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казенное дошкольное образовательное учреждение «Детский сад № 1 «Ягодка»</w:t>
      </w: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родителей, не посещающих детский сад</w:t>
      </w:r>
    </w:p>
    <w:p w:rsidR="002B1B61" w:rsidRDefault="002B1B61" w:rsidP="002B1B61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61">
        <w:rPr>
          <w:rFonts w:ascii="Times New Roman" w:hAnsi="Times New Roman" w:cs="Times New Roman"/>
          <w:b/>
          <w:sz w:val="28"/>
          <w:szCs w:val="28"/>
        </w:rPr>
        <w:t>Тема: «Использование  графики</w:t>
      </w:r>
    </w:p>
    <w:p w:rsidR="002B1B61" w:rsidRPr="002B1B61" w:rsidRDefault="002B1B61" w:rsidP="002B1B61">
      <w:pPr>
        <w:tabs>
          <w:tab w:val="left" w:pos="24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61">
        <w:rPr>
          <w:rFonts w:ascii="Times New Roman" w:hAnsi="Times New Roman" w:cs="Times New Roman"/>
          <w:b/>
          <w:sz w:val="28"/>
          <w:szCs w:val="28"/>
        </w:rPr>
        <w:t>в   обучении координации движений».</w:t>
      </w: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Pr="00B97462" w:rsidRDefault="002B1B61" w:rsidP="002B1B6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</w:t>
      </w:r>
      <w:r w:rsidRPr="00B97462">
        <w:rPr>
          <w:b/>
          <w:sz w:val="28"/>
          <w:szCs w:val="28"/>
        </w:rPr>
        <w:t>:</w:t>
      </w:r>
    </w:p>
    <w:p w:rsidR="002B1B61" w:rsidRDefault="002B1B61" w:rsidP="002B1B6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Жигалова Елена Николаевна</w:t>
      </w:r>
    </w:p>
    <w:p w:rsidR="002B1B61" w:rsidRDefault="002B1B61" w:rsidP="002B1B6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2B1B61" w:rsidRPr="00B97462" w:rsidRDefault="002B1B61" w:rsidP="002B1B6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Дата проведения</w:t>
      </w:r>
      <w:r w:rsidRPr="00084C43">
        <w:rPr>
          <w:b/>
          <w:sz w:val="28"/>
          <w:szCs w:val="28"/>
        </w:rPr>
        <w:t>:</w:t>
      </w:r>
    </w:p>
    <w:p w:rsidR="002B1B61" w:rsidRDefault="002B1B61" w:rsidP="002B1B61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декабря 2019 года</w:t>
      </w: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B1B61" w:rsidRDefault="002B1B61" w:rsidP="002B1B6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B1B61" w:rsidRPr="00306253" w:rsidRDefault="002B1B61" w:rsidP="002B1B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Благодарный</w:t>
      </w:r>
    </w:p>
    <w:p w:rsidR="002B1B61" w:rsidRDefault="002B1B61" w:rsidP="002B1B61"/>
    <w:p w:rsidR="002B1B61" w:rsidRDefault="002B1B61" w:rsidP="002B1B61"/>
    <w:p w:rsidR="002B1B61" w:rsidRDefault="002B1B61" w:rsidP="002B1B61"/>
    <w:p w:rsidR="002B1B61" w:rsidRPr="00177C08" w:rsidRDefault="002B1B61" w:rsidP="002B1B6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>Применяя метод условно-образного моделирования, детям уже младшего дошкольного возраста закладываются базовые основы ритма - понятие о различной долготе звучания звука, и о бесконечном множестве вариантов чередования длинных и коротких звуков.</w:t>
      </w:r>
      <w:r w:rsidRPr="002B1B61">
        <w:rPr>
          <w:rFonts w:ascii="Times New Roman" w:hAnsi="Times New Roman" w:cs="Times New Roman"/>
          <w:sz w:val="32"/>
          <w:szCs w:val="32"/>
        </w:rPr>
        <w:tab/>
      </w:r>
    </w:p>
    <w:p w:rsidR="002B1B61" w:rsidRPr="002B1B61" w:rsidRDefault="002B1B61" w:rsidP="002B1B6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B1B61">
        <w:rPr>
          <w:rFonts w:ascii="Times New Roman" w:hAnsi="Times New Roman" w:cs="Times New Roman"/>
          <w:b/>
          <w:sz w:val="32"/>
          <w:szCs w:val="32"/>
        </w:rPr>
        <w:t>Попевка</w:t>
      </w:r>
      <w:proofErr w:type="spellEnd"/>
      <w:r w:rsidRPr="002B1B61">
        <w:rPr>
          <w:rFonts w:ascii="Times New Roman" w:hAnsi="Times New Roman" w:cs="Times New Roman"/>
          <w:b/>
          <w:sz w:val="32"/>
          <w:szCs w:val="32"/>
        </w:rPr>
        <w:t xml:space="preserve"> «Солнышко» (</w:t>
      </w:r>
      <w:r w:rsidRPr="002B1B61">
        <w:rPr>
          <w:rFonts w:ascii="Times New Roman" w:hAnsi="Times New Roman" w:cs="Times New Roman"/>
          <w:sz w:val="32"/>
          <w:szCs w:val="32"/>
        </w:rPr>
        <w:t>выложить графически ритмический рисунок в известных длительностях: долгие и короткие звуки)</w:t>
      </w: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1B61" w:rsidRPr="002B1B61" w:rsidTr="00C61749">
        <w:tc>
          <w:tcPr>
            <w:tcW w:w="4785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sz w:val="32"/>
                <w:szCs w:val="32"/>
              </w:rPr>
              <w:t>Солнышко, солнышко,</w:t>
            </w:r>
          </w:p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1" style="position:absolute;left:0;text-align:left;margin-left:108.8pt;margin-top:14.7pt;width:9.4pt;height:18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0" style="position:absolute;left:0;text-align:left;margin-left:86.3pt;margin-top:14.7pt;width:9.4pt;height:18pt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9" style="position:absolute;left:0;text-align:left;margin-left:59.7pt;margin-top:7.2pt;width:13.15pt;height:25.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7" style="position:absolute;left:0;text-align:left;margin-left:37.15pt;margin-top:14.7pt;width:9.4pt;height:18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6" style="position:absolute;left:0;text-align:left;margin-left:18.5pt;margin-top:14.7pt;width:9.4pt;height:18pt;z-index:2516705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26" style="position:absolute;left:0;text-align:left;margin-left:-4.05pt;margin-top:7.2pt;width:13.15pt;height:25.5pt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2B1B61" w:rsidRPr="002B1B61" w:rsidTr="00C61749">
        <w:tc>
          <w:tcPr>
            <w:tcW w:w="4785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sz w:val="32"/>
                <w:szCs w:val="32"/>
              </w:rPr>
              <w:t>Выгляни в окошко:</w:t>
            </w:r>
          </w:p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1" style="position:absolute;left:0;text-align:left;margin-left:105.05pt;margin-top:4.55pt;width:13.15pt;height:25.5pt;z-index:251675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0" style="position:absolute;left:0;text-align:left;margin-left:77.3pt;margin-top:4.55pt;width:13.15pt;height:25.5pt;z-index:2516746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7" style="position:absolute;left:0;text-align:left;margin-left:57.8pt;margin-top:7.15pt;width:9.4pt;height:18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28" style="position:absolute;left:0;text-align:left;margin-left:37.15pt;margin-top:7.15pt;width:9.4pt;height:18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9" style="position:absolute;left:0;text-align:left;margin-left:18.5pt;margin-top:7.15pt;width:9.4pt;height:18pt;z-index:2516736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8" style="position:absolute;left:0;text-align:left;margin-left:-.3pt;margin-top:7.15pt;width:9.4pt;height:18pt;z-index:2516725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2B1B61" w:rsidRPr="002B1B61" w:rsidTr="00C61749">
        <w:tc>
          <w:tcPr>
            <w:tcW w:w="4785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sz w:val="32"/>
                <w:szCs w:val="32"/>
              </w:rPr>
              <w:t>Там детки плачут,</w:t>
            </w:r>
          </w:p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3" style="position:absolute;left:0;text-align:left;margin-left:42.8pt;margin-top:13.65pt;width:9.4pt;height:18pt;z-index:2516674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2" style="position:absolute;left:0;text-align:left;margin-left:22.55pt;margin-top:13.65pt;width:9.4pt;height:18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4" style="position:absolute;left:0;text-align:left;margin-left:105.05pt;margin-top:6.15pt;width:13.15pt;height:25.5pt;z-index:251668480;mso-position-horizontal-relative:text;mso-position-vertical-relative:text" fillcolor="black [3200]" stroked="f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5" style="position:absolute;left:0;text-align:left;margin-left:77.3pt;margin-top:6.15pt;width:13.15pt;height:25.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83" style="position:absolute;left:0;text-align:left;margin-left:-.3pt;margin-top:6.15pt;width:13.15pt;height:25.5pt;z-index:25172172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2B1B61" w:rsidRPr="002B1B61" w:rsidTr="00C61749">
        <w:tc>
          <w:tcPr>
            <w:tcW w:w="4785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sz w:val="32"/>
                <w:szCs w:val="32"/>
              </w:rPr>
              <w:t>По камушкам скачут.</w:t>
            </w:r>
          </w:p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2B1B61" w:rsidRPr="002B1B61" w:rsidRDefault="002B1B61" w:rsidP="00C61749">
            <w:pPr>
              <w:tabs>
                <w:tab w:val="left" w:pos="240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7" style="position:absolute;left:0;text-align:left;margin-left:131.35pt;margin-top:3.45pt;width:13.15pt;height:25.5pt;z-index:25168179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6" style="position:absolute;left:0;text-align:left;margin-left:103.6pt;margin-top:3.45pt;width:13.15pt;height:25.5pt;z-index:25168076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5" style="position:absolute;left:0;text-align:left;margin-left:67.9pt;margin-top:3.45pt;width:9.4pt;height:18pt;z-index:2516797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4" style="position:absolute;left:0;text-align:left;margin-left:46.55pt;margin-top:3.45pt;width:9.4pt;height:18pt;z-index:2516787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3" style="position:absolute;left:0;text-align:left;margin-left:21.1pt;margin-top:3.45pt;width:9.4pt;height:18pt;z-index:2516776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Pr="002B1B6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42" style="position:absolute;left:0;text-align:left;margin-left:-.3pt;margin-top:3.45pt;width:9.4pt;height:18pt;z-index:2516766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ab/>
        <w:t xml:space="preserve">По данному принципы можно выкладывать различные </w:t>
      </w:r>
      <w:proofErr w:type="spellStart"/>
      <w:r w:rsidRPr="002B1B61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Pr="002B1B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1B61"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 w:rsidRPr="002B1B61">
        <w:rPr>
          <w:rFonts w:ascii="Times New Roman" w:hAnsi="Times New Roman" w:cs="Times New Roman"/>
          <w:sz w:val="32"/>
          <w:szCs w:val="32"/>
        </w:rPr>
        <w:t>, несложные песенки (например «Дождик, дождик», «Радуга - дуга», «</w:t>
      </w:r>
      <w:proofErr w:type="spellStart"/>
      <w:r w:rsidRPr="002B1B61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2B1B61">
        <w:rPr>
          <w:rFonts w:ascii="Times New Roman" w:hAnsi="Times New Roman" w:cs="Times New Roman"/>
          <w:sz w:val="32"/>
          <w:szCs w:val="32"/>
        </w:rPr>
        <w:t xml:space="preserve">» и т.д.) Такие игры со словом развивают у детей </w:t>
      </w:r>
      <w:r w:rsidRPr="002B1B61">
        <w:rPr>
          <w:rFonts w:ascii="Times New Roman" w:hAnsi="Times New Roman" w:cs="Times New Roman"/>
          <w:b/>
          <w:sz w:val="32"/>
          <w:szCs w:val="32"/>
        </w:rPr>
        <w:t>ритмический слух</w:t>
      </w:r>
      <w:r w:rsidRPr="002B1B61">
        <w:rPr>
          <w:rFonts w:ascii="Times New Roman" w:hAnsi="Times New Roman" w:cs="Times New Roman"/>
          <w:sz w:val="32"/>
          <w:szCs w:val="32"/>
        </w:rPr>
        <w:t>, фантазию, воображение.</w: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 xml:space="preserve">В старшем дошкольном возрасте картинки с изображением сюжета песни, танца, игры </w:t>
      </w:r>
      <w:proofErr w:type="gramStart"/>
      <w:r w:rsidRPr="002B1B61">
        <w:rPr>
          <w:rFonts w:ascii="Times New Roman" w:hAnsi="Times New Roman" w:cs="Times New Roman"/>
          <w:sz w:val="32"/>
          <w:szCs w:val="32"/>
        </w:rPr>
        <w:t>заменяются на схемы</w:t>
      </w:r>
      <w:proofErr w:type="gramEnd"/>
      <w:r w:rsidRPr="002B1B61">
        <w:rPr>
          <w:rFonts w:ascii="Times New Roman" w:hAnsi="Times New Roman" w:cs="Times New Roman"/>
          <w:sz w:val="32"/>
          <w:szCs w:val="32"/>
        </w:rPr>
        <w:t xml:space="preserve">, где чередование длинных и коротких звуков запечатлены в виде последовательности коротких и длинных полосок. Ребенок в ходе </w:t>
      </w:r>
      <w:r w:rsidRPr="002B1B61">
        <w:rPr>
          <w:rFonts w:ascii="Times New Roman" w:hAnsi="Times New Roman" w:cs="Times New Roman"/>
          <w:sz w:val="32"/>
          <w:szCs w:val="32"/>
        </w:rPr>
        <w:lastRenderedPageBreak/>
        <w:t xml:space="preserve">игры должен уметь соотнести услышанную мелодию, сыгранную педагогом, с той песней, которая у него </w:t>
      </w:r>
      <w:proofErr w:type="spellStart"/>
      <w:proofErr w:type="gramStart"/>
      <w:r w:rsidRPr="002B1B61">
        <w:rPr>
          <w:rFonts w:ascii="Times New Roman" w:hAnsi="Times New Roman" w:cs="Times New Roman"/>
          <w:sz w:val="32"/>
          <w:szCs w:val="32"/>
        </w:rPr>
        <w:t>условно-схематически</w:t>
      </w:r>
      <w:proofErr w:type="spellEnd"/>
      <w:proofErr w:type="gramEnd"/>
      <w:r w:rsidRPr="002B1B61">
        <w:rPr>
          <w:rFonts w:ascii="Times New Roman" w:hAnsi="Times New Roman" w:cs="Times New Roman"/>
          <w:sz w:val="32"/>
          <w:szCs w:val="32"/>
        </w:rPr>
        <w:t xml:space="preserve"> изображена  на приборе «Графика». </w: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 xml:space="preserve">Для развития </w:t>
      </w:r>
      <w:proofErr w:type="spellStart"/>
      <w:r w:rsidRPr="002B1B61">
        <w:rPr>
          <w:rFonts w:ascii="Times New Roman" w:hAnsi="Times New Roman" w:cs="Times New Roman"/>
          <w:b/>
          <w:sz w:val="32"/>
          <w:szCs w:val="32"/>
        </w:rPr>
        <w:t>звуковысотного</w:t>
      </w:r>
      <w:proofErr w:type="spellEnd"/>
      <w:r w:rsidRPr="002B1B61">
        <w:rPr>
          <w:rFonts w:ascii="Times New Roman" w:hAnsi="Times New Roman" w:cs="Times New Roman"/>
          <w:b/>
          <w:sz w:val="32"/>
          <w:szCs w:val="32"/>
        </w:rPr>
        <w:t xml:space="preserve"> слуха</w:t>
      </w:r>
      <w:r w:rsidRPr="002B1B61">
        <w:rPr>
          <w:rFonts w:ascii="Times New Roman" w:hAnsi="Times New Roman" w:cs="Times New Roman"/>
          <w:sz w:val="32"/>
          <w:szCs w:val="32"/>
        </w:rPr>
        <w:t xml:space="preserve"> на приборе «Графика»  можно выкладывать </w:t>
      </w:r>
      <w:proofErr w:type="spellStart"/>
      <w:r w:rsidRPr="002B1B61">
        <w:rPr>
          <w:rFonts w:ascii="Times New Roman" w:hAnsi="Times New Roman" w:cs="Times New Roman"/>
          <w:sz w:val="32"/>
          <w:szCs w:val="32"/>
        </w:rPr>
        <w:t>поступенное</w:t>
      </w:r>
      <w:proofErr w:type="spellEnd"/>
      <w:r w:rsidRPr="002B1B61">
        <w:rPr>
          <w:rFonts w:ascii="Times New Roman" w:hAnsi="Times New Roman" w:cs="Times New Roman"/>
          <w:sz w:val="32"/>
          <w:szCs w:val="32"/>
        </w:rPr>
        <w:t xml:space="preserve">  движение мелодии.</w: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left:0;text-align:left;margin-left:141.45pt;margin-top:7.7pt;width:37.5pt;height:27pt;z-index:251686912" o:connectortype="elbow" adj=",-553800,-130464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4" style="position:absolute;left:0;text-align:left;margin-left:103.2pt;margin-top:7.7pt;width:38.25pt;height:27pt;flip:y;z-index:251683840" o:connectortype="elbow" adj="10786,640200,-49553" strokeweight="4.5pt"/>
        </w:pic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4" style="position:absolute;left:0;text-align:left;margin-left:178.95pt;margin-top:7.1pt;width:37.5pt;height:27pt;z-index:251687936" o:connectortype="elbow" adj=",-553800,-130464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4" style="position:absolute;left:0;text-align:left;margin-left:64.95pt;margin-top:7.1pt;width:38.25pt;height:27pt;flip:y;z-index:251684864" o:connectortype="elbow" adj="10786,640200,-49553" strokeweight="4.5pt"/>
        </w:pic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34" style="position:absolute;left:0;text-align:left;margin-left:210.85pt;margin-top:6.5pt;width:37.5pt;height:27pt;z-index:251688960" o:connectortype="elbow" adj=",-553800,-130464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4" style="position:absolute;left:0;text-align:left;margin-left:26.7pt;margin-top:6.5pt;width:38.25pt;height:27pt;flip:y;z-index:251685888" o:connectortype="elbow" adj="10786,640200,-49553" strokeweight="4.5pt"/>
        </w:pic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4" style="position:absolute;left:0;text-align:left;margin-left:-7.8pt;margin-top:5.9pt;width:38.25pt;height:27pt;flip:y;z-index:251682816" o:connectortype="elbow" adj="10786,640200,-49553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4" style="position:absolute;left:0;text-align:left;margin-left:243.45pt;margin-top:5.9pt;width:37.5pt;height:27pt;z-index:251689984" o:connectortype="elbow" adj=",-553800,-130464" strokeweight="4.5pt"/>
        </w:pict>
      </w:r>
    </w:p>
    <w:p w:rsidR="002B1B61" w:rsidRPr="002B1B61" w:rsidRDefault="002B1B61" w:rsidP="002B1B61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ab/>
        <w:t xml:space="preserve">В процессе развития </w:t>
      </w:r>
      <w:r w:rsidRPr="002B1B61">
        <w:rPr>
          <w:rFonts w:ascii="Times New Roman" w:hAnsi="Times New Roman" w:cs="Times New Roman"/>
          <w:b/>
          <w:sz w:val="32"/>
          <w:szCs w:val="32"/>
        </w:rPr>
        <w:t>тембрового слуха</w:t>
      </w:r>
      <w:r w:rsidRPr="002B1B61">
        <w:rPr>
          <w:rFonts w:ascii="Times New Roman" w:hAnsi="Times New Roman" w:cs="Times New Roman"/>
          <w:sz w:val="32"/>
          <w:szCs w:val="32"/>
        </w:rPr>
        <w:t xml:space="preserve"> при игре на детских музыкальных инструментах предлагается детям прослушать звучание, например, металлофона и барабана, затем выложить графически.</w: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>1. Металлофон                                             2. Барабан</w: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400.2pt;margin-top:15.45pt;width:34.5pt;height:0;z-index:251698176" o:connectortype="straight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32" style="position:absolute;left:0;text-align:left;margin-left:350.7pt;margin-top:15.45pt;width:34.5pt;height:0;z-index:251697152" o:connectortype="straight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1" type="#_x0000_t32" style="position:absolute;left:0;text-align:left;margin-left:296.7pt;margin-top:15.45pt;width:34.5pt;height:0;z-index:251696128" o:connectortype="straight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32" style="position:absolute;left:0;text-align:left;margin-left:77.7pt;margin-top:4.15pt;width:34.5pt;height:0;z-index:251691008" o:connectortype="straight" strokeweight="4.5pt"/>
        </w:pic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left:0;text-align:left;margin-left:135.45pt;margin-top:16.35pt;width:34.5pt;height:0;z-index:251693056" o:connectortype="straight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32" style="position:absolute;left:0;text-align:left;margin-left:100.95pt;margin-top:.05pt;width:34.5pt;height:0;z-index:251692032" o:connectortype="straight" strokeweight="4.5pt"/>
        </w:pic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0" type="#_x0000_t32" style="position:absolute;left:0;text-align:left;margin-left:196.2pt;margin-top:13.95pt;width:34.5pt;height:0;z-index:251695104" o:connectortype="straight" strokeweight="4.5pt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left:0;text-align:left;margin-left:169.95pt;margin-top:2.7pt;width:34.5pt;height:0;z-index:251694080" o:connectortype="straight" strokeweight="4.5pt"/>
        </w:pic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ab/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ab/>
        <w:t xml:space="preserve">К наглядно-образной основе метода моделирования у детей, в процессе освоения </w:t>
      </w:r>
      <w:proofErr w:type="gramStart"/>
      <w:r w:rsidRPr="002B1B61">
        <w:rPr>
          <w:rFonts w:ascii="Times New Roman" w:hAnsi="Times New Roman" w:cs="Times New Roman"/>
          <w:sz w:val="32"/>
          <w:szCs w:val="32"/>
        </w:rPr>
        <w:t>ритмической деятельностью</w:t>
      </w:r>
      <w:proofErr w:type="gramEnd"/>
      <w:r w:rsidRPr="002B1B61">
        <w:rPr>
          <w:rFonts w:ascii="Times New Roman" w:hAnsi="Times New Roman" w:cs="Times New Roman"/>
          <w:sz w:val="32"/>
          <w:szCs w:val="32"/>
        </w:rPr>
        <w:t xml:space="preserve"> необходимо подключать и двигательно-моторные ощущения.</w:t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2B1B61" w:rsidRPr="002B1B61" w:rsidRDefault="002B1B61" w:rsidP="002B1B6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 xml:space="preserve">Многие </w:t>
      </w:r>
      <w:r w:rsidRPr="002B1B61">
        <w:rPr>
          <w:rFonts w:ascii="Times New Roman" w:hAnsi="Times New Roman" w:cs="Times New Roman"/>
          <w:b/>
          <w:sz w:val="32"/>
          <w:szCs w:val="32"/>
        </w:rPr>
        <w:t>танцевальные</w:t>
      </w:r>
      <w:r w:rsidRPr="002B1B61">
        <w:rPr>
          <w:rFonts w:ascii="Times New Roman" w:hAnsi="Times New Roman" w:cs="Times New Roman"/>
          <w:sz w:val="32"/>
          <w:szCs w:val="32"/>
        </w:rPr>
        <w:t xml:space="preserve"> (при разучивании отдельных трудных элементов танца) и </w:t>
      </w:r>
      <w:r w:rsidRPr="002B1B61">
        <w:rPr>
          <w:rFonts w:ascii="Times New Roman" w:hAnsi="Times New Roman" w:cs="Times New Roman"/>
          <w:b/>
          <w:sz w:val="32"/>
          <w:szCs w:val="32"/>
        </w:rPr>
        <w:t>музыкально-</w:t>
      </w:r>
      <w:proofErr w:type="gramStart"/>
      <w:r w:rsidRPr="002B1B61">
        <w:rPr>
          <w:rFonts w:ascii="Times New Roman" w:hAnsi="Times New Roman" w:cs="Times New Roman"/>
          <w:b/>
          <w:sz w:val="32"/>
          <w:szCs w:val="32"/>
        </w:rPr>
        <w:t>ритмические</w:t>
      </w:r>
      <w:r w:rsidRPr="002B1B61">
        <w:rPr>
          <w:rFonts w:ascii="Times New Roman" w:hAnsi="Times New Roman" w:cs="Times New Roman"/>
          <w:sz w:val="32"/>
          <w:szCs w:val="32"/>
        </w:rPr>
        <w:t xml:space="preserve"> движения</w:t>
      </w:r>
      <w:proofErr w:type="gramEnd"/>
      <w:r w:rsidRPr="002B1B61">
        <w:rPr>
          <w:rFonts w:ascii="Times New Roman" w:hAnsi="Times New Roman" w:cs="Times New Roman"/>
          <w:sz w:val="32"/>
          <w:szCs w:val="32"/>
        </w:rPr>
        <w:t xml:space="preserve">  с помощью «Графики» оформляются графически и схематично, придерживаясь принципа постепенного усложнения. Схематичное обозначение частей танца значительно помогает ребенку  в осмыслении формы музыкального произведения и способствует, в свою очередь, более целостному восприятию художественного образа, правильно смоделировать последовательность этих элементов. </w:t>
      </w:r>
    </w:p>
    <w:p w:rsidR="002B1B61" w:rsidRPr="002B1B61" w:rsidRDefault="002B1B61" w:rsidP="002B1B6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1B61">
        <w:rPr>
          <w:rFonts w:ascii="Times New Roman" w:hAnsi="Times New Roman" w:cs="Times New Roman"/>
          <w:sz w:val="32"/>
          <w:szCs w:val="32"/>
        </w:rPr>
        <w:t xml:space="preserve">Основная стойка, руки вверх, в стороны, приседание руки вверх,  на пояс, скрестить над головой,  поочередное поднимание рук, наклоны в сторону, вперед, повороты, танцевальные движения (змейка, галоп, восьмерка, звездочка, различные виды ходьбы, построений – по квадрату, по диагонали, друг за другом – старшие дошкольники выкладывают на приборе самостоятельно. </w:t>
      </w:r>
      <w:proofErr w:type="gramEnd"/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-120015</wp:posOffset>
            </wp:positionV>
            <wp:extent cx="5172075" cy="4534535"/>
            <wp:effectExtent l="57150" t="19050" r="123825" b="75565"/>
            <wp:wrapThrough wrapText="bothSides">
              <wp:wrapPolygon edited="0">
                <wp:start x="-239" y="-91"/>
                <wp:lineTo x="-80" y="21960"/>
                <wp:lineTo x="21958" y="21960"/>
                <wp:lineTo x="22038" y="21960"/>
                <wp:lineTo x="22117" y="21778"/>
                <wp:lineTo x="22117" y="1089"/>
                <wp:lineTo x="22038" y="91"/>
                <wp:lineTo x="21958" y="-91"/>
                <wp:lineTo x="-239" y="-9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3360" t="2610" r="6640" b="865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5345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318770</wp:posOffset>
            </wp:positionV>
            <wp:extent cx="5750560" cy="2533650"/>
            <wp:effectExtent l="57150" t="19050" r="116840" b="76200"/>
            <wp:wrapThrough wrapText="bothSides">
              <wp:wrapPolygon edited="0">
                <wp:start x="-215" y="-162"/>
                <wp:lineTo x="-72" y="22250"/>
                <wp:lineTo x="21896" y="22250"/>
                <wp:lineTo x="22039" y="20950"/>
                <wp:lineTo x="22039" y="1949"/>
                <wp:lineTo x="21967" y="162"/>
                <wp:lineTo x="21896" y="-162"/>
                <wp:lineTo x="-215" y="-162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5336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lastRenderedPageBreak/>
        <w:t xml:space="preserve">Змейка                        Боковой галоп                             Ходьба </w:t>
      </w:r>
      <w:proofErr w:type="gramStart"/>
      <w:r w:rsidRPr="002B1B6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2B1B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4" type="#_x0000_t103" style="position:absolute;margin-left:36pt;margin-top:5.8pt;width:18.75pt;height:26.25pt;z-index:251702272;mso-position-horizontal-relative:text;mso-position-vertical-relative:text" fillcolor="red"/>
        </w:pict>
      </w:r>
      <w:r w:rsidRPr="002B1B61">
        <w:rPr>
          <w:rFonts w:ascii="Times New Roman" w:hAnsi="Times New Roman" w:cs="Times New Roman"/>
          <w:sz w:val="32"/>
          <w:szCs w:val="32"/>
        </w:rPr>
        <w:t xml:space="preserve">по кругу                                  </w:t>
      </w:r>
      <w:proofErr w:type="spellStart"/>
      <w:r w:rsidRPr="002B1B61">
        <w:rPr>
          <w:rFonts w:ascii="Times New Roman" w:hAnsi="Times New Roman" w:cs="Times New Roman"/>
          <w:sz w:val="32"/>
          <w:szCs w:val="32"/>
        </w:rPr>
        <w:t>диагонале</w:t>
      </w:r>
      <w:proofErr w:type="spellEnd"/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32" style="position:absolute;margin-left:361pt;margin-top:23.95pt;width:75pt;height:76.55pt;z-index:251708416" o:connectortype="straight" strokecolor="red" strokeweight="3pt">
            <v:stroke endarrow="block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32" style="position:absolute;margin-left:354.45pt;margin-top:23.95pt;width:70.5pt;height:76.55pt;flip:x;z-index:251709440" o:connectortype="straight" strokecolor="red" strokeweight="3pt">
            <v:stroke endarrow="block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6" type="#_x0000_t102" style="position:absolute;margin-left:13.2pt;margin-top:8.8pt;width:18pt;height:29.95pt;z-index:251704320" fillcolor="red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8" style="position:absolute;margin-left:169.5pt;margin-top:8.8pt;width:82.65pt;height:78.75pt;z-index:251706368" strokecolor="red" strokeweight="2.25pt"/>
        </w:pict>
      </w:r>
      <w:r w:rsidRPr="002B1B6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103" style="position:absolute;margin-left:240.9pt;margin-top:-.05pt;width:18pt;height:50.25pt;z-index:251707392" fillcolor="red" strokecolor="red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103" style="position:absolute;margin-left:36pt;margin-top:11.15pt;width:18.75pt;height:29.25pt;z-index:251703296" fillcolor="red"/>
        </w:pic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102" style="position:absolute;left:0;text-align:left;margin-left:13.2pt;margin-top:17.55pt;width:18pt;height:27.75pt;z-index:251705344" fillcolor="red"/>
        </w:pict>
      </w:r>
    </w:p>
    <w:p w:rsidR="002B1B61" w:rsidRPr="002B1B61" w:rsidRDefault="002B1B61" w:rsidP="002B1B6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left:0;text-align:left;margin-left:369.45pt;margin-top:32pt;width:35.25pt;height:7.15pt;z-index:251712512" fillcolor="red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5" type="#_x0000_t13" style="position:absolute;left:0;text-align:left;margin-left:412.75pt;margin-top:32pt;width:35.25pt;height:7.15pt;z-index:251713536" fillcolor="red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13" style="position:absolute;left:0;text-align:left;margin-left:323.7pt;margin-top:32pt;width:35.25pt;height:7.15pt;z-index:251711488" fillcolor="red"/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2" style="position:absolute;left:0;text-align:left;margin-left:150pt;margin-top:33.15pt;width:117.75pt;height:107.25pt;z-index:251710464" strokecolor="red" strokeweight="1.5pt"/>
        </w:pict>
      </w:r>
      <w:r w:rsidRPr="002B1B61">
        <w:rPr>
          <w:rFonts w:ascii="Times New Roman" w:hAnsi="Times New Roman" w:cs="Times New Roman"/>
          <w:sz w:val="32"/>
          <w:szCs w:val="32"/>
        </w:rPr>
        <w:t>Звездочка           Построение по квадрату       Ходьба  друг за другом</w:t>
      </w: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82" type="#_x0000_t76" style="position:absolute;left:0;text-align:left;margin-left:-9.3pt;margin-top:1pt;width:84pt;height:81.75pt;z-index:251720704" fillcolor="red"/>
        </w:pict>
      </w: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left:0;text-align:left;margin-left:346.4pt;margin-top:80.15pt;width:12.55pt;height:21pt;z-index:251719680" fillcolor="red">
            <v:textbox style="layout-flow:vertical-ideographic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0" type="#_x0000_t67" style="position:absolute;left:0;text-align:left;margin-left:329.7pt;margin-top:80.15pt;width:12.55pt;height:21pt;z-index:251718656" fillcolor="red">
            <v:textbox style="layout-flow:vertical-ideographic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9" type="#_x0000_t67" style="position:absolute;left:0;text-align:left;margin-left:346.4pt;margin-top:54.65pt;width:12.55pt;height:21pt;z-index:251717632" fillcolor="red">
            <v:textbox style="layout-flow:vertical-ideographic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8" type="#_x0000_t67" style="position:absolute;left:0;text-align:left;margin-left:329.7pt;margin-top:54.65pt;width:12.55pt;height:21pt;z-index:251716608" fillcolor="red">
            <v:textbox style="layout-flow:vertical-ideographic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7" type="#_x0000_t67" style="position:absolute;left:0;text-align:left;margin-left:346.4pt;margin-top:29.9pt;width:12.55pt;height:21pt;z-index:251715584" fillcolor="red">
            <v:textbox style="layout-flow:vertical-ideographic"/>
          </v:shape>
        </w:pict>
      </w: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6" type="#_x0000_t67" style="position:absolute;left:0;text-align:left;margin-left:329.7pt;margin-top:29.9pt;width:12.55pt;height:21pt;z-index:251714560" fillcolor="red">
            <v:textbox style="layout-flow:vertical-ideographic"/>
          </v:shape>
        </w:pict>
      </w:r>
      <w:r w:rsidRPr="002B1B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Ходьба  в парах  </w:t>
      </w: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B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815975</wp:posOffset>
            </wp:positionV>
            <wp:extent cx="3124200" cy="2971800"/>
            <wp:effectExtent l="57150" t="19050" r="114300" b="76200"/>
            <wp:wrapThrough wrapText="bothSides">
              <wp:wrapPolygon edited="0">
                <wp:start x="-395" y="-138"/>
                <wp:lineTo x="-132" y="22154"/>
                <wp:lineTo x="22127" y="22154"/>
                <wp:lineTo x="22259" y="22154"/>
                <wp:lineTo x="22259" y="22015"/>
                <wp:lineTo x="22390" y="19938"/>
                <wp:lineTo x="22390" y="1662"/>
                <wp:lineTo x="22259" y="138"/>
                <wp:lineTo x="22127" y="-138"/>
                <wp:lineTo x="-395" y="-13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718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B1B61">
        <w:rPr>
          <w:rFonts w:ascii="Times New Roman" w:hAnsi="Times New Roman" w:cs="Times New Roman"/>
          <w:sz w:val="32"/>
          <w:szCs w:val="32"/>
        </w:rPr>
        <w:t xml:space="preserve">Некоторые схемы применяют на </w:t>
      </w:r>
      <w:proofErr w:type="spellStart"/>
      <w:r w:rsidRPr="002B1B61">
        <w:rPr>
          <w:rFonts w:ascii="Times New Roman" w:hAnsi="Times New Roman" w:cs="Times New Roman"/>
          <w:sz w:val="32"/>
          <w:szCs w:val="32"/>
        </w:rPr>
        <w:t>общеразвивающих</w:t>
      </w:r>
      <w:proofErr w:type="spellEnd"/>
      <w:r w:rsidRPr="002B1B61">
        <w:rPr>
          <w:rFonts w:ascii="Times New Roman" w:hAnsi="Times New Roman" w:cs="Times New Roman"/>
          <w:sz w:val="32"/>
          <w:szCs w:val="32"/>
        </w:rPr>
        <w:t xml:space="preserve"> упражнениях по ФИЗО, на занятиях ритмикой.</w:t>
      </w: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1B61" w:rsidRPr="002B1B61" w:rsidRDefault="002B1B61" w:rsidP="002B1B61">
      <w:pPr>
        <w:tabs>
          <w:tab w:val="left" w:pos="559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679C1" w:rsidRPr="002B1B61" w:rsidRDefault="00E679C1"/>
    <w:sectPr w:rsidR="00E679C1" w:rsidRPr="002B1B61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B61"/>
    <w:rsid w:val="002B1B61"/>
    <w:rsid w:val="00491618"/>
    <w:rsid w:val="004F59C0"/>
    <w:rsid w:val="00B02894"/>
    <w:rsid w:val="00B108CC"/>
    <w:rsid w:val="00E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59"/>
        <o:r id="V:Rule2" type="connector" idref="#_x0000_s1052"/>
        <o:r id="V:Rule3" type="connector" idref="#_x0000_s1049"/>
        <o:r id="V:Rule4" type="connector" idref="#_x0000_s1054"/>
        <o:r id="V:Rule5" type="connector" idref="#_x0000_s1048"/>
        <o:r id="V:Rule6" type="connector" idref="#_x0000_s1050"/>
        <o:r id="V:Rule7" type="connector" idref="#_x0000_s1060"/>
        <o:r id="V:Rule8" type="connector" idref="#_x0000_s1062"/>
        <o:r id="V:Rule9" type="connector" idref="#_x0000_s1063"/>
        <o:r id="V:Rule10" type="connector" idref="#_x0000_s1071"/>
        <o:r id="V:Rule11" type="connector" idref="#_x0000_s1058"/>
        <o:r id="V:Rule12" type="connector" idref="#_x0000_s1053"/>
        <o:r id="V:Rule13" type="connector" idref="#_x0000_s1056"/>
        <o:r id="V:Rule14" type="connector" idref="#_x0000_s1055"/>
        <o:r id="V:Rule15" type="connector" idref="#_x0000_s1057"/>
        <o:r id="V:Rule16" type="connector" idref="#_x0000_s1051"/>
        <o:r id="V:Rule17" type="connector" idref="#_x0000_s1070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1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2020-01-13T07:33:00Z</dcterms:created>
  <dcterms:modified xsi:type="dcterms:W3CDTF">2020-01-13T07:39:00Z</dcterms:modified>
</cp:coreProperties>
</file>