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3D6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7A" w:rsidRDefault="003D627A" w:rsidP="003D6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7A" w:rsidRDefault="003D627A" w:rsidP="003D627A">
      <w:pPr>
        <w:rPr>
          <w:rStyle w:val="af"/>
          <w:sz w:val="44"/>
          <w:szCs w:val="44"/>
        </w:rPr>
      </w:pPr>
      <w:r>
        <w:rPr>
          <w:rStyle w:val="af"/>
          <w:sz w:val="44"/>
          <w:szCs w:val="44"/>
        </w:rPr>
        <w:t xml:space="preserve">                                     </w:t>
      </w:r>
    </w:p>
    <w:p w:rsidR="003D627A" w:rsidRDefault="003D627A" w:rsidP="003D627A">
      <w:pPr>
        <w:rPr>
          <w:rStyle w:val="af"/>
          <w:sz w:val="44"/>
          <w:szCs w:val="44"/>
        </w:rPr>
      </w:pPr>
    </w:p>
    <w:p w:rsidR="003D627A" w:rsidRDefault="003D627A" w:rsidP="003D627A">
      <w:pPr>
        <w:jc w:val="center"/>
        <w:rPr>
          <w:rStyle w:val="af"/>
          <w:sz w:val="44"/>
          <w:szCs w:val="44"/>
        </w:rPr>
      </w:pPr>
      <w:r>
        <w:rPr>
          <w:rStyle w:val="af"/>
          <w:sz w:val="44"/>
          <w:szCs w:val="44"/>
        </w:rPr>
        <w:t>Отчет</w:t>
      </w:r>
    </w:p>
    <w:p w:rsidR="003D627A" w:rsidRDefault="003D627A" w:rsidP="003D627A">
      <w:pPr>
        <w:ind w:firstLine="708"/>
        <w:jc w:val="center"/>
        <w:rPr>
          <w:rStyle w:val="af"/>
          <w:sz w:val="44"/>
          <w:szCs w:val="44"/>
        </w:rPr>
      </w:pPr>
      <w:r>
        <w:rPr>
          <w:rStyle w:val="af"/>
          <w:sz w:val="44"/>
          <w:szCs w:val="44"/>
        </w:rPr>
        <w:t>самообследования  государственного казенного дошкольного образовательного учреждения «Детский сад №1 «Ягодка» за 2016/2017 учебный год.</w:t>
      </w:r>
    </w:p>
    <w:p w:rsidR="003D627A" w:rsidRDefault="003D627A" w:rsidP="003D627A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627A" w:rsidRDefault="003D627A" w:rsidP="003D6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7A" w:rsidRDefault="003D627A" w:rsidP="003D6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7A" w:rsidRDefault="003D627A" w:rsidP="003D6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Default="003D627A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7A" w:rsidRPr="003D627A" w:rsidRDefault="003D627A" w:rsidP="00675A12">
      <w:pPr>
        <w:ind w:firstLine="708"/>
        <w:jc w:val="both"/>
        <w:rPr>
          <w:rStyle w:val="af"/>
          <w:sz w:val="32"/>
          <w:szCs w:val="32"/>
        </w:rPr>
      </w:pPr>
      <w:r w:rsidRPr="003D627A">
        <w:rPr>
          <w:rStyle w:val="af"/>
          <w:sz w:val="32"/>
          <w:szCs w:val="32"/>
        </w:rPr>
        <w:t xml:space="preserve">                                г. Благодарный </w:t>
      </w:r>
    </w:p>
    <w:p w:rsidR="003D627A" w:rsidRPr="003D627A" w:rsidRDefault="003D627A" w:rsidP="00675A12">
      <w:pPr>
        <w:ind w:firstLine="708"/>
        <w:jc w:val="both"/>
        <w:rPr>
          <w:rStyle w:val="af"/>
          <w:sz w:val="32"/>
          <w:szCs w:val="32"/>
        </w:rPr>
      </w:pPr>
      <w:r w:rsidRPr="003D627A">
        <w:rPr>
          <w:rStyle w:val="af"/>
          <w:sz w:val="32"/>
          <w:szCs w:val="32"/>
        </w:rPr>
        <w:t xml:space="preserve">                                        2017г.</w:t>
      </w:r>
    </w:p>
    <w:p w:rsidR="003D627A" w:rsidRPr="003D627A" w:rsidRDefault="003D627A" w:rsidP="00675A12">
      <w:pPr>
        <w:ind w:firstLine="708"/>
        <w:jc w:val="both"/>
        <w:rPr>
          <w:rStyle w:val="af"/>
          <w:sz w:val="32"/>
          <w:szCs w:val="32"/>
        </w:rPr>
      </w:pPr>
    </w:p>
    <w:p w:rsidR="00675A12" w:rsidRPr="006D5BED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казенное дошкольное образовательное учреждение «Детский сад № 1 «Ягодка» </w:t>
      </w:r>
      <w:r w:rsidRPr="006D5BED">
        <w:rPr>
          <w:rFonts w:ascii="Times New Roman" w:hAnsi="Times New Roman" w:cs="Times New Roman"/>
          <w:sz w:val="28"/>
          <w:szCs w:val="28"/>
        </w:rPr>
        <w:t xml:space="preserve"> обеспечивает  гармони</w:t>
      </w:r>
      <w:r w:rsidR="00E553E2">
        <w:rPr>
          <w:rFonts w:ascii="Times New Roman" w:hAnsi="Times New Roman" w:cs="Times New Roman"/>
          <w:sz w:val="28"/>
          <w:szCs w:val="28"/>
        </w:rPr>
        <w:t xml:space="preserve">чное  развитие,  воспитание, </w:t>
      </w:r>
      <w:r w:rsidRPr="006D5BED">
        <w:rPr>
          <w:rFonts w:ascii="Times New Roman" w:hAnsi="Times New Roman" w:cs="Times New Roman"/>
          <w:sz w:val="28"/>
          <w:szCs w:val="28"/>
        </w:rPr>
        <w:t xml:space="preserve">обучение, оздоровление детей дошкольного возраста, осуществляет  свою  деятельность  в  соответствии  с нормативно-правовыми документами: </w:t>
      </w:r>
    </w:p>
    <w:p w:rsidR="00675A12" w:rsidRPr="006D5BED" w:rsidRDefault="00675A12" w:rsidP="00675A12">
      <w:pPr>
        <w:jc w:val="both"/>
        <w:rPr>
          <w:rFonts w:ascii="Times New Roman" w:hAnsi="Times New Roman" w:cs="Times New Roman"/>
          <w:sz w:val="28"/>
          <w:szCs w:val="28"/>
        </w:rPr>
      </w:pPr>
      <w:r w:rsidRPr="006D5BED">
        <w:rPr>
          <w:rFonts w:ascii="Times New Roman" w:hAnsi="Times New Roman" w:cs="Times New Roman"/>
          <w:sz w:val="28"/>
          <w:szCs w:val="28"/>
        </w:rPr>
        <w:t>- Федеральным законом от 29.12.2012 г. № 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12" w:rsidRPr="006D5BED" w:rsidRDefault="00675A12" w:rsidP="00675A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№1155);  </w:t>
      </w:r>
    </w:p>
    <w:p w:rsidR="00675A12" w:rsidRPr="006D5BED" w:rsidRDefault="00675A12" w:rsidP="00675A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52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локальными актами </w:t>
      </w:r>
      <w:r w:rsidRPr="006D5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675A12" w:rsidRDefault="00675A12" w:rsidP="00675A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F91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сформирована система управления качеством дошкольного образования. Она  открыта, вариативна, ориентирована на предоставление образовательных услуг семьям, имеющих детей дошкольного возраста с ограниченными возможностями здоровья. Интенсивное внедрение инноваций, новых технологий и методов работы в образовательный процесс по реализации ФГОС ДО </w:t>
      </w:r>
      <w:r>
        <w:rPr>
          <w:rFonts w:ascii="Times New Roman" w:eastAsia="Times New Roman" w:hAnsi="Times New Roman" w:cs="Times New Roman"/>
          <w:sz w:val="28"/>
          <w:szCs w:val="28"/>
        </w:rPr>
        <w:t>делают ее</w:t>
      </w:r>
      <w:r w:rsidRPr="0031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эффективной</w:t>
      </w:r>
      <w:r w:rsidRPr="00310F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75A12" w:rsidRDefault="00675A12" w:rsidP="00675A1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5A12" w:rsidRPr="00F14438" w:rsidRDefault="0061583E" w:rsidP="00675A1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left:0;text-align:left;margin-left:233.15pt;margin-top:195.45pt;width:44.25pt;height:9.75pt;rotation:90;z-index:251656704" fillcolor="#17365d [2415]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0" type="#_x0000_t69" style="position:absolute;left:0;text-align:left;margin-left:298.8pt;margin-top:185.7pt;width:36.75pt;height:9.75pt;rotation:1981963fd;z-index:251657728" fillcolor="#17365d [2415]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9" type="#_x0000_t69" style="position:absolute;left:0;text-align:left;margin-left:175.05pt;margin-top:182.7pt;width:36.75pt;height:9.75pt;rotation:-3226498fd;z-index:251658752" fillcolor="#17365d [2415]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8" type="#_x0000_t69" style="position:absolute;left:0;text-align:left;margin-left:285.3pt;margin-top:85.95pt;width:36.75pt;height:9.75pt;rotation:8342523fd;z-index:251659776" fillcolor="#17365d [2415]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7" type="#_x0000_t69" style="position:absolute;left:0;text-align:left;margin-left:235.05pt;margin-top:88.55pt;width:25.5pt;height:5.25pt;rotation:90;z-index:251660800" fillcolor="#17365d [2415]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6" type="#_x0000_t69" style="position:absolute;left:0;text-align:left;margin-left:180.3pt;margin-top:85.95pt;width:36.75pt;height:9.75pt;rotation:1981963fd;z-index:251661824" fillcolor="#17365d [2415]"/>
        </w:pict>
      </w:r>
      <w:r w:rsidR="00675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4133850"/>
            <wp:effectExtent l="0" t="0" r="0" b="13335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75A12" w:rsidRDefault="00675A12" w:rsidP="00675A12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Pr="00D27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E4D">
        <w:rPr>
          <w:rFonts w:ascii="Times New Roman" w:eastAsia="Times New Roman" w:hAnsi="Times New Roman" w:cs="Times New Roman"/>
          <w:sz w:val="28"/>
          <w:szCs w:val="28"/>
        </w:rPr>
        <w:t>Модель системы управления ГКДОУ «Детский сад № 1 «Ягодка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5A12" w:rsidRPr="00D27E4D" w:rsidRDefault="00675A12" w:rsidP="00675A1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E4D">
        <w:rPr>
          <w:rFonts w:ascii="Times New Roman" w:eastAsia="Times New Roman" w:hAnsi="Times New Roman" w:cs="Times New Roman"/>
          <w:sz w:val="28"/>
          <w:szCs w:val="28"/>
        </w:rPr>
        <w:t xml:space="preserve">(с учетом ФГОС ДО) </w:t>
      </w:r>
    </w:p>
    <w:p w:rsidR="00675A12" w:rsidRPr="009C371F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Pr="002E65D9" w:rsidRDefault="00245885" w:rsidP="00C223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2016 года учреждение  является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 апробационной площадкой  по внедрению профессионального стандарта «Педагог» педагогическая деятельность в сфере дошкольного образования (воспитатель).  В ходе работы площадки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75A12" w:rsidRPr="00310F91">
        <w:rPr>
          <w:rFonts w:ascii="Times New Roman" w:hAnsi="Times New Roman" w:cs="Times New Roman"/>
          <w:sz w:val="28"/>
          <w:szCs w:val="28"/>
        </w:rPr>
        <w:t>с руководителями</w:t>
      </w:r>
      <w:r w:rsidR="00675A12" w:rsidRPr="00310F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75A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 </w:t>
      </w:r>
      <w:r w:rsidR="00675A12" w:rsidRPr="00310F91">
        <w:rPr>
          <w:rFonts w:ascii="Times New Roman" w:hAnsi="Times New Roman" w:cs="Times New Roman"/>
          <w:sz w:val="28"/>
          <w:szCs w:val="28"/>
        </w:rPr>
        <w:t>воспитателями дошкольных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12" w:rsidRPr="00310F91">
        <w:rPr>
          <w:rFonts w:ascii="Times New Roman" w:hAnsi="Times New Roman" w:cs="Times New Roman"/>
          <w:sz w:val="28"/>
          <w:szCs w:val="28"/>
        </w:rPr>
        <w:t>проведен</w:t>
      </w:r>
      <w:r w:rsidR="00675A12">
        <w:rPr>
          <w:rFonts w:ascii="Times New Roman" w:hAnsi="Times New Roman" w:cs="Times New Roman"/>
          <w:sz w:val="28"/>
          <w:szCs w:val="28"/>
        </w:rPr>
        <w:t>ы</w:t>
      </w:r>
      <w:r w:rsidR="00675A12" w:rsidRPr="00310F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семинар</w:t>
      </w:r>
      <w:r w:rsidR="00675A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</w:t>
      </w:r>
      <w:r w:rsidR="00675A12" w:rsidRPr="00310F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-практикум</w:t>
      </w:r>
      <w:r w:rsidR="00675A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</w:t>
      </w:r>
      <w:r w:rsidR="00675A12" w:rsidRPr="00310F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675A12" w:rsidRPr="00310F91">
        <w:rPr>
          <w:rFonts w:ascii="Times New Roman" w:hAnsi="Times New Roman" w:cs="Times New Roman"/>
          <w:bCs/>
          <w:iCs/>
          <w:sz w:val="28"/>
          <w:szCs w:val="28"/>
        </w:rPr>
        <w:t>практическое занятие</w:t>
      </w:r>
      <w:r w:rsidR="00E553E2">
        <w:rPr>
          <w:rFonts w:ascii="Times New Roman" w:hAnsi="Times New Roman" w:cs="Times New Roman"/>
          <w:sz w:val="28"/>
          <w:szCs w:val="28"/>
        </w:rPr>
        <w:t xml:space="preserve"> 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в форме психолого-педагогического тренинга «Мой профессиональный педагогический мир», </w:t>
      </w:r>
      <w:r w:rsidR="00E553E2">
        <w:rPr>
          <w:rFonts w:ascii="Times New Roman" w:hAnsi="Times New Roman" w:cs="Times New Roman"/>
          <w:sz w:val="28"/>
          <w:szCs w:val="28"/>
        </w:rPr>
        <w:t xml:space="preserve"> </w:t>
      </w:r>
      <w:r w:rsidR="00675A12" w:rsidRPr="00310F91">
        <w:rPr>
          <w:rFonts w:ascii="Times New Roman" w:hAnsi="Times New Roman" w:cs="Times New Roman"/>
          <w:sz w:val="28"/>
          <w:szCs w:val="28"/>
        </w:rPr>
        <w:t>деловая игра «Портрет педагога»,</w:t>
      </w:r>
      <w:r w:rsidR="00E553E2">
        <w:rPr>
          <w:rFonts w:ascii="Times New Roman" w:hAnsi="Times New Roman" w:cs="Times New Roman"/>
          <w:sz w:val="28"/>
          <w:szCs w:val="28"/>
        </w:rPr>
        <w:t xml:space="preserve"> 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 тестирование «Концепция и содержание профессионального стандарта педагога»</w:t>
      </w:r>
      <w:r w:rsidR="00675A12">
        <w:rPr>
          <w:rFonts w:ascii="Times New Roman" w:hAnsi="Times New Roman" w:cs="Times New Roman"/>
          <w:sz w:val="28"/>
          <w:szCs w:val="28"/>
        </w:rPr>
        <w:t xml:space="preserve">, 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интеллектуальная  игра «10 качеств  современного педагога»,   </w:t>
      </w:r>
      <w:r w:rsidR="00675A12" w:rsidRPr="00310F91">
        <w:rPr>
          <w:rFonts w:ascii="Times New Roman" w:hAnsi="Times New Roman" w:cs="Times New Roman"/>
          <w:color w:val="000000"/>
          <w:sz w:val="28"/>
          <w:szCs w:val="28"/>
        </w:rPr>
        <w:t>мастер-</w:t>
      </w:r>
      <w:r w:rsidR="00E553E2">
        <w:rPr>
          <w:rFonts w:ascii="Times New Roman" w:hAnsi="Times New Roman" w:cs="Times New Roman"/>
          <w:sz w:val="28"/>
          <w:szCs w:val="28"/>
        </w:rPr>
        <w:t>классы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 </w:t>
      </w:r>
      <w:r w:rsidR="00675A12" w:rsidRPr="00310F9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участниками семинара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. Вся работа носила опережающий, перспективный  характер </w:t>
      </w:r>
      <w:r w:rsidR="00675A12" w:rsidRPr="00310F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обучения, разъяснения, обмена опытом</w:t>
      </w:r>
      <w:r w:rsidR="00675A12" w:rsidRPr="00310F91">
        <w:rPr>
          <w:rFonts w:ascii="Times New Roman" w:hAnsi="Times New Roman" w:cs="Times New Roman"/>
          <w:sz w:val="28"/>
          <w:szCs w:val="28"/>
        </w:rPr>
        <w:t>.</w:t>
      </w:r>
      <w:r w:rsidR="00C22344">
        <w:rPr>
          <w:rFonts w:ascii="Times New Roman" w:hAnsi="Times New Roman" w:cs="Times New Roman"/>
          <w:sz w:val="28"/>
          <w:szCs w:val="28"/>
        </w:rPr>
        <w:t xml:space="preserve"> </w:t>
      </w:r>
      <w:r w:rsidR="00675A12" w:rsidRPr="00310F9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 апробационной площадки была </w:t>
      </w:r>
      <w:r w:rsidR="00675A12" w:rsidRPr="00310F91">
        <w:rPr>
          <w:rFonts w:ascii="Times New Roman" w:hAnsi="Times New Roman" w:cs="Times New Roman"/>
          <w:sz w:val="28"/>
          <w:szCs w:val="28"/>
        </w:rPr>
        <w:t>создана модель профессиональной компетентности современного педагога ДОУ</w:t>
      </w:r>
      <w:r w:rsidR="00675A12" w:rsidRPr="00310F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накоплен определенный опыт </w:t>
      </w:r>
      <w:r w:rsidR="00675A12" w:rsidRPr="00310F9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75A12" w:rsidRPr="00310F91">
        <w:rPr>
          <w:rFonts w:ascii="Times New Roman" w:hAnsi="Times New Roman" w:cs="Times New Roman"/>
          <w:sz w:val="28"/>
          <w:szCs w:val="28"/>
        </w:rPr>
        <w:t>внедрению профессиональных  стандартов, сформирован командный стиль работы образовательной организации, помогающий, как детям, так и взрослым, осуществлять их обучение и развитие. Прослеживается динамика заинтересованности педагогов в самопознании, готовности к обновлению своих профессиональных компетенций.</w:t>
      </w:r>
    </w:p>
    <w:p w:rsidR="00C22344" w:rsidRDefault="0061583E" w:rsidP="00675A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261.3pt;margin-top:-1.65pt;width:104.25pt;height:37.5pt;z-index:251664896" fillcolor="#9bbb59 [3206]" strokecolor="#f2f2f2 [3041]" strokeweight="3pt">
            <v:shadow on="t" type="perspective" color="#4e6128 [1606]" opacity=".5" offset="1pt" offset2="-1pt"/>
          </v:shape>
        </w:pict>
      </w:r>
      <w:r w:rsidR="00675A1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75A12" w:rsidRPr="000D77B2" w:rsidRDefault="00675A12" w:rsidP="00675A12">
      <w:p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77B2">
        <w:rPr>
          <w:rFonts w:ascii="Times New Roman" w:hAnsi="Times New Roman" w:cs="Times New Roman"/>
          <w:b/>
          <w:color w:val="00B050"/>
          <w:sz w:val="28"/>
          <w:szCs w:val="28"/>
        </w:rPr>
        <w:t>ОПЫТ</w:t>
      </w:r>
    </w:p>
    <w:p w:rsidR="00675A12" w:rsidRDefault="0061583E" w:rsidP="0067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261.3pt;margin-top:11.7pt;width:104.25pt;height:86.55pt;z-index:251662848" fillcolor="#4bacc6 [3208]" strokecolor="#f2f2f2 [3041]" strokeweight="3pt">
            <v:shadow on="t" type="perspective" color="#205867 [1608]" opacity=".5" offset="1pt" offset2="-1pt"/>
          </v:rect>
        </w:pict>
      </w:r>
    </w:p>
    <w:p w:rsidR="00675A12" w:rsidRPr="000D77B2" w:rsidRDefault="0061583E" w:rsidP="00675A1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045" style="position:absolute;left:0;text-align:left;margin-left:297.3pt;margin-top:15.6pt;width:31.5pt;height:27.75pt;z-index:251665920"/>
        </w:pict>
      </w:r>
      <w:r w:rsidR="00675A1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75A12" w:rsidRPr="000D77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ДЕЯТЕЛЬНОСТЬ, </w:t>
      </w:r>
    </w:p>
    <w:p w:rsidR="00675A12" w:rsidRPr="000D77B2" w:rsidRDefault="00675A12" w:rsidP="00675A1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77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ОСНОВАННАЯ НА ЗНАНИЯХ</w:t>
      </w:r>
    </w:p>
    <w:p w:rsidR="00675A12" w:rsidRDefault="00675A12" w:rsidP="00675A1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Pr="000D77B2" w:rsidRDefault="0061583E" w:rsidP="00675A1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3" style="position:absolute;left:0;text-align:left;margin-left:261.3pt;margin-top:1.65pt;width:104.25pt;height:24.75pt;z-index:251663872" fillcolor="#c0504d [3205]" strokecolor="#f2f2f2 [3041]" strokeweight="3pt">
            <v:shadow on="t" type="perspective" color="#622423 [1605]" opacity=".5" offset="1pt" offset2="-1pt"/>
          </v:rect>
        </w:pict>
      </w:r>
      <w:r w:rsidR="00675A12" w:rsidRPr="000D77B2">
        <w:rPr>
          <w:rFonts w:ascii="Times New Roman" w:hAnsi="Times New Roman" w:cs="Times New Roman"/>
          <w:b/>
          <w:color w:val="FF0000"/>
          <w:sz w:val="28"/>
          <w:szCs w:val="28"/>
        </w:rPr>
        <w:t>ЗНАНИЯ, УМЕНИЯ И НАВЫКИ</w:t>
      </w:r>
    </w:p>
    <w:p w:rsidR="003B10E1" w:rsidRDefault="003B10E1" w:rsidP="00675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Pr="000D77B2" w:rsidRDefault="00E553E2" w:rsidP="00675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2344">
        <w:rPr>
          <w:rFonts w:ascii="Times New Roman" w:hAnsi="Times New Roman" w:cs="Times New Roman"/>
          <w:sz w:val="28"/>
          <w:szCs w:val="28"/>
        </w:rPr>
        <w:t>и</w:t>
      </w:r>
      <w:r w:rsidR="00675A12">
        <w:rPr>
          <w:rFonts w:ascii="Times New Roman" w:hAnsi="Times New Roman" w:cs="Times New Roman"/>
          <w:sz w:val="28"/>
          <w:szCs w:val="28"/>
        </w:rPr>
        <w:t xml:space="preserve">с.2. </w:t>
      </w:r>
      <w:r w:rsidR="00675A12" w:rsidRPr="000D77B2">
        <w:rPr>
          <w:rFonts w:ascii="Times New Roman" w:hAnsi="Times New Roman" w:cs="Times New Roman"/>
          <w:sz w:val="28"/>
          <w:szCs w:val="28"/>
        </w:rPr>
        <w:t>Модель профессиональной компетентности современного педагога ДОУ</w:t>
      </w:r>
    </w:p>
    <w:p w:rsidR="003B10E1" w:rsidRDefault="00E553E2" w:rsidP="00E553E2">
      <w:pPr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E553E2" w:rsidRDefault="00E553E2" w:rsidP="00E55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22344" w:rsidRPr="00310F91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 программы «Доступная среда», создана образовательная среда, обеспечивающая доступность  качественного образования для детей с ОВЗ и детей – инвалидов, и ее дидактическое наполнение. </w:t>
      </w:r>
      <w:r w:rsidR="00C22344" w:rsidRPr="00310F91">
        <w:rPr>
          <w:rFonts w:ascii="Times New Roman" w:hAnsi="Times New Roman" w:cs="Times New Roman"/>
          <w:sz w:val="28"/>
          <w:szCs w:val="28"/>
        </w:rPr>
        <w:t xml:space="preserve">Приобретено оборудование для сенсорной комнаты, занятий лечебной физкультурой, коррекционной и реабилитационной  деятельности. </w:t>
      </w:r>
    </w:p>
    <w:p w:rsidR="00C22344" w:rsidRPr="006F7EAC" w:rsidRDefault="00E553E2" w:rsidP="00E55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Созданная п</w:t>
      </w:r>
      <w:r w:rsidR="00C22344">
        <w:rPr>
          <w:rFonts w:ascii="Times New Roman" w:hAnsi="Times New Roman" w:cs="Times New Roman"/>
          <w:sz w:val="28"/>
          <w:szCs w:val="28"/>
        </w:rPr>
        <w:t>редметно – пространственная  развивающая образовательная среда  соответствует   современным требованиям</w:t>
      </w:r>
      <w:r w:rsidR="00C22344" w:rsidRPr="00310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0E1" w:rsidRDefault="00675A12" w:rsidP="00FF418E">
      <w:pPr>
        <w:ind w:firstLine="1134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83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253A6" w:rsidRDefault="00B253A6" w:rsidP="00FF418E">
      <w:pPr>
        <w:ind w:firstLine="1134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75A12" w:rsidRPr="00A56A2E" w:rsidRDefault="00675A12" w:rsidP="00FF418E">
      <w:pPr>
        <w:ind w:firstLine="113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56A2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Результаты </w:t>
      </w:r>
      <w:r w:rsidRPr="00A56A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освоения основной  адаптированной образовательной программы</w:t>
      </w:r>
      <w:r w:rsidR="00A56A2E" w:rsidRPr="00A56A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дошкольного образования.</w:t>
      </w:r>
    </w:p>
    <w:p w:rsidR="00A56A2E" w:rsidRPr="00A56A2E" w:rsidRDefault="00A56A2E" w:rsidP="00FF418E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56A2E" w:rsidRPr="006B2312" w:rsidRDefault="00A56A2E" w:rsidP="00A56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12">
        <w:rPr>
          <w:rFonts w:ascii="Times New Roman" w:hAnsi="Times New Roman" w:cs="Times New Roman"/>
          <w:sz w:val="28"/>
          <w:szCs w:val="28"/>
        </w:rPr>
        <w:t xml:space="preserve">Содержание  образовательного  процесса  в  учреждении  определяется  основной адаптированной образовательной  программой  дошкольного  образования,  самостоятельно разрабатываемой,  принимаемой  и  реализуемой  учреждением  в  соответствии  с Федеральным  государственным  образовательным  стандартом 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основе примерной</w:t>
      </w:r>
      <w:r w:rsidRPr="006B2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образовательной программы</w:t>
      </w:r>
      <w:r w:rsidRPr="006B2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образования «От рождения до школы» под редакцией Н.Е. Вераксы, М.А. Васильевой, </w:t>
      </w:r>
      <w:r>
        <w:rPr>
          <w:rFonts w:ascii="Times New Roman" w:hAnsi="Times New Roman" w:cs="Times New Roman"/>
          <w:sz w:val="28"/>
          <w:szCs w:val="28"/>
        </w:rPr>
        <w:t xml:space="preserve"> парциальных</w:t>
      </w:r>
      <w:r w:rsidRPr="006B23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и технологий)</w:t>
      </w:r>
      <w:r w:rsidRPr="006B2312">
        <w:rPr>
          <w:rFonts w:ascii="Times New Roman" w:hAnsi="Times New Roman" w:cs="Times New Roman"/>
          <w:sz w:val="28"/>
          <w:szCs w:val="28"/>
        </w:rPr>
        <w:t>.</w:t>
      </w:r>
      <w:r w:rsidRPr="006B2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75A12" w:rsidRDefault="00A56A2E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творчески подходят к реализации адаптированной образовательной программы: внесены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 коррективы  в свою работу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 на создание  комфортных условий пребывания в детском саду, повышение интереса к окружающему миру, социализацию, обеспечение безопасности жизнедеятельности ребенка, исходя из потребностей воспитанников и запросов родителей. Ведущим принципом реализации Программы является принцип  интеграции. Педагоги не просто проводят занятия, а организуют единый интеграционный процесс взаимодействия взрослого и ребенка, в котором гармонично объединяются образовательные области для целостного восприятия окружающего мира.  В детском саду созданы условия для максимального раскрытия потенциала развития воспитанников.  Индивидуализация  образовательного  процесса  позволяет  выявлять проблемные  или  сильные стороны ребенка  и определять пути коррекции  и дальнейшего развития,  учитывать  интересы, возможности    детей. </w:t>
      </w:r>
    </w:p>
    <w:p w:rsidR="00675A12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Pr="00F30574" w:rsidRDefault="00675A12" w:rsidP="00675A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150" cy="3381375"/>
            <wp:effectExtent l="38100" t="0" r="19050" b="9525"/>
            <wp:docPr id="1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75A12" w:rsidRDefault="00675A12" w:rsidP="00675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</w:t>
      </w:r>
      <w:r w:rsidRPr="00B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789">
        <w:rPr>
          <w:rFonts w:ascii="Times New Roman" w:hAnsi="Times New Roman" w:cs="Times New Roman"/>
          <w:sz w:val="28"/>
          <w:szCs w:val="28"/>
        </w:rPr>
        <w:t>Основная адаптиров</w:t>
      </w:r>
      <w:r>
        <w:rPr>
          <w:rFonts w:ascii="Times New Roman" w:hAnsi="Times New Roman" w:cs="Times New Roman"/>
          <w:sz w:val="28"/>
          <w:szCs w:val="28"/>
        </w:rPr>
        <w:t xml:space="preserve">анная образовательная программа </w:t>
      </w:r>
      <w:r w:rsidRPr="00B00789">
        <w:rPr>
          <w:rFonts w:ascii="Times New Roman" w:hAnsi="Times New Roman" w:cs="Times New Roman"/>
          <w:sz w:val="28"/>
          <w:szCs w:val="28"/>
        </w:rPr>
        <w:t>учреждения</w:t>
      </w:r>
    </w:p>
    <w:p w:rsidR="003B10E1" w:rsidRPr="007B2B21" w:rsidRDefault="003B10E1" w:rsidP="003B1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своей деятельности учреждение реализует комплексно-тематический принцип построения образовательного процесса,  где учтены интересы детей, задачи развития и воспитания, текущие явления и яркие события</w:t>
      </w:r>
      <w:r w:rsidRPr="007B2B21">
        <w:rPr>
          <w:rFonts w:ascii="Times New Roman" w:hAnsi="Times New Roman"/>
          <w:sz w:val="28"/>
          <w:szCs w:val="28"/>
          <w:lang w:eastAsia="ru-RU"/>
        </w:rPr>
        <w:t>.</w:t>
      </w:r>
      <w:r w:rsidRPr="007B2B21">
        <w:t xml:space="preserve"> </w:t>
      </w:r>
      <w:r w:rsidRPr="007B2B21">
        <w:rPr>
          <w:rFonts w:ascii="Times New Roman" w:hAnsi="Times New Roman" w:cs="Times New Roman"/>
          <w:sz w:val="28"/>
          <w:szCs w:val="28"/>
        </w:rPr>
        <w:t>В  образовательной  деятельности педагоги  применяют  технологии развивающего  обучения,  основанные  на  организации  самостоятельной  поисковой и исследовательской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B21">
        <w:rPr>
          <w:rFonts w:ascii="Times New Roman" w:hAnsi="Times New Roman" w:cs="Times New Roman"/>
          <w:sz w:val="28"/>
          <w:szCs w:val="28"/>
        </w:rPr>
        <w:t>игровые  технологии,  экспериментирование, моделирование  и др.</w:t>
      </w:r>
    </w:p>
    <w:p w:rsidR="00675A12" w:rsidRPr="00BD30D1" w:rsidRDefault="00BE6B58" w:rsidP="003B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5A12" w:rsidRPr="00BD30D1">
        <w:rPr>
          <w:rFonts w:ascii="Times New Roman" w:hAnsi="Times New Roman" w:cs="Times New Roman"/>
          <w:sz w:val="28"/>
          <w:szCs w:val="28"/>
        </w:rPr>
        <w:t xml:space="preserve">Мониторинг  образовательного  процесса  осуществляется  через отслеживание  результатов  освоения  образовательной  программы  по  5 образовательным  областям. Форма  проведения  мониторинга  представляет собой наблюдение за активностью ребенка в различные периоды пребывания в дошкольном  учреждении,  анализ  продуктов  детской  деятельности  и специальные педагогические пробы, организуемые педагогом.   Оценку  особенностей  развития  детей  и  усвоения  ими  программы </w:t>
      </w:r>
      <w:r w:rsidR="00675A12">
        <w:rPr>
          <w:rFonts w:ascii="Times New Roman" w:hAnsi="Times New Roman" w:cs="Times New Roman"/>
          <w:sz w:val="28"/>
          <w:szCs w:val="28"/>
        </w:rPr>
        <w:t>проводят  воспитатели</w:t>
      </w:r>
      <w:r w:rsidR="00675A12" w:rsidRPr="00BD30D1">
        <w:rPr>
          <w:rFonts w:ascii="Times New Roman" w:hAnsi="Times New Roman" w:cs="Times New Roman"/>
          <w:sz w:val="28"/>
          <w:szCs w:val="28"/>
        </w:rPr>
        <w:t xml:space="preserve">  группы  в  рамках  педагогической  диагностики. </w:t>
      </w:r>
    </w:p>
    <w:p w:rsidR="00675A12" w:rsidRPr="003E03F6" w:rsidRDefault="00675A12" w:rsidP="00675A12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-5"/>
        <w:tblW w:w="9363" w:type="dxa"/>
        <w:tblLayout w:type="fixed"/>
        <w:tblLook w:val="04A0"/>
      </w:tblPr>
      <w:tblGrid>
        <w:gridCol w:w="1386"/>
        <w:gridCol w:w="1313"/>
        <w:gridCol w:w="1314"/>
        <w:gridCol w:w="1407"/>
        <w:gridCol w:w="1220"/>
        <w:gridCol w:w="1313"/>
        <w:gridCol w:w="1410"/>
      </w:tblGrid>
      <w:tr w:rsidR="00675A12" w:rsidRPr="00DD77F7" w:rsidTr="00916D2E">
        <w:trPr>
          <w:cnfStyle w:val="100000000000"/>
          <w:trHeight w:val="342"/>
        </w:trPr>
        <w:tc>
          <w:tcPr>
            <w:cnfStyle w:val="001000000000"/>
            <w:tcW w:w="1386" w:type="dxa"/>
            <w:vMerge w:val="restart"/>
          </w:tcPr>
          <w:p w:rsidR="00675A12" w:rsidRPr="00ED61D4" w:rsidRDefault="00675A12" w:rsidP="00916D2E">
            <w:pPr>
              <w:pStyle w:val="ParagraphStyle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период</w:t>
            </w:r>
          </w:p>
        </w:tc>
        <w:tc>
          <w:tcPr>
            <w:tcW w:w="7977" w:type="dxa"/>
            <w:gridSpan w:val="6"/>
          </w:tcPr>
          <w:p w:rsidR="00675A12" w:rsidRPr="00ED61D4" w:rsidRDefault="00675A12" w:rsidP="00916D2E">
            <w:pPr>
              <w:pStyle w:val="ParagraphStyle"/>
              <w:jc w:val="center"/>
              <w:cnfStyle w:val="100000000000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675A12" w:rsidRPr="00DD77F7" w:rsidTr="00916D2E">
        <w:trPr>
          <w:cnfStyle w:val="000000100000"/>
          <w:trHeight w:val="273"/>
        </w:trPr>
        <w:tc>
          <w:tcPr>
            <w:cnfStyle w:val="001000000000"/>
            <w:tcW w:w="1386" w:type="dxa"/>
            <w:vMerge/>
          </w:tcPr>
          <w:p w:rsidR="00675A12" w:rsidRPr="00ED61D4" w:rsidRDefault="00675A12" w:rsidP="00916D2E">
            <w:pPr>
              <w:pStyle w:val="ParagraphStyle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3" w:type="dxa"/>
          </w:tcPr>
          <w:p w:rsidR="00675A12" w:rsidRPr="00ED61D4" w:rsidRDefault="00675A12" w:rsidP="00916D2E">
            <w:pPr>
              <w:pStyle w:val="ParagraphStyle"/>
              <w:spacing w:line="264" w:lineRule="auto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Социально-коммуникативное</w:t>
            </w:r>
            <w:r w:rsidRPr="00ED61D4">
              <w:rPr>
                <w:rFonts w:ascii="Times New Roman" w:hAnsi="Times New Roman" w:cs="Times New Roman"/>
                <w:color w:val="002060"/>
              </w:rPr>
              <w:br/>
              <w:t>развитие</w:t>
            </w:r>
          </w:p>
        </w:tc>
        <w:tc>
          <w:tcPr>
            <w:tcW w:w="1314" w:type="dxa"/>
          </w:tcPr>
          <w:p w:rsidR="00675A12" w:rsidRPr="00ED61D4" w:rsidRDefault="00675A12" w:rsidP="00916D2E">
            <w:pPr>
              <w:pStyle w:val="ParagraphStyle"/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Физическое</w:t>
            </w:r>
            <w:r w:rsidRPr="00ED61D4">
              <w:rPr>
                <w:rFonts w:ascii="Times New Roman" w:hAnsi="Times New Roman" w:cs="Times New Roman"/>
                <w:color w:val="002060"/>
              </w:rPr>
              <w:br/>
              <w:t>развитие</w:t>
            </w:r>
          </w:p>
        </w:tc>
        <w:tc>
          <w:tcPr>
            <w:tcW w:w="1407" w:type="dxa"/>
          </w:tcPr>
          <w:p w:rsidR="00675A12" w:rsidRPr="00ED61D4" w:rsidRDefault="00675A12" w:rsidP="00916D2E">
            <w:pPr>
              <w:pStyle w:val="ParagraphStyle"/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Познавательное развитие</w:t>
            </w:r>
          </w:p>
        </w:tc>
        <w:tc>
          <w:tcPr>
            <w:tcW w:w="1220" w:type="dxa"/>
          </w:tcPr>
          <w:p w:rsidR="00675A12" w:rsidRPr="00ED61D4" w:rsidRDefault="00675A12" w:rsidP="00916D2E">
            <w:pPr>
              <w:pStyle w:val="ParagraphStyle"/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Речевое</w:t>
            </w:r>
            <w:r w:rsidRPr="00ED61D4">
              <w:rPr>
                <w:rFonts w:ascii="Times New Roman" w:hAnsi="Times New Roman" w:cs="Times New Roman"/>
                <w:color w:val="002060"/>
              </w:rPr>
              <w:br/>
              <w:t>развитие</w:t>
            </w:r>
          </w:p>
        </w:tc>
        <w:tc>
          <w:tcPr>
            <w:tcW w:w="1313" w:type="dxa"/>
          </w:tcPr>
          <w:p w:rsidR="00675A12" w:rsidRPr="00ED61D4" w:rsidRDefault="00675A12" w:rsidP="00916D2E">
            <w:pPr>
              <w:pStyle w:val="ParagraphStyle"/>
              <w:spacing w:line="264" w:lineRule="auto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Художественно-эстетическое</w:t>
            </w:r>
            <w:r w:rsidRPr="00ED61D4">
              <w:rPr>
                <w:rFonts w:ascii="Times New Roman" w:hAnsi="Times New Roman" w:cs="Times New Roman"/>
                <w:color w:val="002060"/>
              </w:rPr>
              <w:br/>
              <w:t>развитие</w:t>
            </w:r>
          </w:p>
        </w:tc>
        <w:tc>
          <w:tcPr>
            <w:tcW w:w="1408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ED61D4">
              <w:rPr>
                <w:rFonts w:ascii="Times New Roman" w:hAnsi="Times New Roman" w:cs="Times New Roman"/>
                <w:b/>
                <w:color w:val="FF0000"/>
              </w:rPr>
              <w:t>Итоговый результат</w:t>
            </w:r>
          </w:p>
        </w:tc>
      </w:tr>
      <w:tr w:rsidR="00675A12" w:rsidRPr="00DD77F7" w:rsidTr="00916D2E">
        <w:trPr>
          <w:cnfStyle w:val="000000010000"/>
          <w:trHeight w:val="342"/>
        </w:trPr>
        <w:tc>
          <w:tcPr>
            <w:cnfStyle w:val="001000000000"/>
            <w:tcW w:w="1386" w:type="dxa"/>
          </w:tcPr>
          <w:p w:rsidR="00675A12" w:rsidRPr="00ED61D4" w:rsidRDefault="00675A12" w:rsidP="00916D2E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начало года</w:t>
            </w:r>
          </w:p>
        </w:tc>
        <w:tc>
          <w:tcPr>
            <w:tcW w:w="1313" w:type="dxa"/>
          </w:tcPr>
          <w:p w:rsidR="00675A12" w:rsidRPr="00ED61D4" w:rsidRDefault="00675A12" w:rsidP="00916D2E">
            <w:pPr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61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79%</w:t>
            </w:r>
          </w:p>
        </w:tc>
        <w:tc>
          <w:tcPr>
            <w:tcW w:w="1314" w:type="dxa"/>
          </w:tcPr>
          <w:p w:rsidR="00675A12" w:rsidRPr="00ED61D4" w:rsidRDefault="00675A12" w:rsidP="00916D2E">
            <w:pPr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61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83%</w:t>
            </w:r>
          </w:p>
        </w:tc>
        <w:tc>
          <w:tcPr>
            <w:tcW w:w="1407" w:type="dxa"/>
          </w:tcPr>
          <w:p w:rsidR="00675A12" w:rsidRPr="00ED61D4" w:rsidRDefault="00675A12" w:rsidP="00916D2E">
            <w:pPr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61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80%</w:t>
            </w:r>
          </w:p>
        </w:tc>
        <w:tc>
          <w:tcPr>
            <w:tcW w:w="1220" w:type="dxa"/>
          </w:tcPr>
          <w:p w:rsidR="00675A12" w:rsidRPr="00ED61D4" w:rsidRDefault="00675A12" w:rsidP="00916D2E">
            <w:pPr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61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75%</w:t>
            </w:r>
          </w:p>
        </w:tc>
        <w:tc>
          <w:tcPr>
            <w:tcW w:w="1313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 w:rsidRPr="00ED61D4">
              <w:rPr>
                <w:rFonts w:ascii="Times New Roman" w:hAnsi="Times New Roman" w:cs="Times New Roman"/>
                <w:b/>
                <w:color w:val="002060"/>
              </w:rPr>
              <w:t>72%</w:t>
            </w:r>
          </w:p>
        </w:tc>
        <w:tc>
          <w:tcPr>
            <w:tcW w:w="1408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61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80%</w:t>
            </w:r>
          </w:p>
        </w:tc>
      </w:tr>
      <w:tr w:rsidR="00675A12" w:rsidRPr="00DD77F7" w:rsidTr="00916D2E">
        <w:trPr>
          <w:cnfStyle w:val="000000100000"/>
          <w:trHeight w:val="371"/>
        </w:trPr>
        <w:tc>
          <w:tcPr>
            <w:cnfStyle w:val="001000000000"/>
            <w:tcW w:w="1386" w:type="dxa"/>
          </w:tcPr>
          <w:p w:rsidR="00675A12" w:rsidRPr="00ED61D4" w:rsidRDefault="00675A12" w:rsidP="00916D2E">
            <w:pPr>
              <w:pStyle w:val="ParagraphStyle"/>
              <w:rPr>
                <w:rFonts w:ascii="Times New Roman" w:hAnsi="Times New Roman" w:cs="Times New Roman"/>
                <w:color w:val="002060"/>
              </w:rPr>
            </w:pPr>
            <w:r w:rsidRPr="00ED61D4">
              <w:rPr>
                <w:rFonts w:ascii="Times New Roman" w:hAnsi="Times New Roman" w:cs="Times New Roman"/>
                <w:color w:val="002060"/>
              </w:rPr>
              <w:t>конец года</w:t>
            </w:r>
          </w:p>
        </w:tc>
        <w:tc>
          <w:tcPr>
            <w:tcW w:w="1313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ED61D4">
              <w:rPr>
                <w:rFonts w:ascii="Times New Roman" w:hAnsi="Times New Roman" w:cs="Times New Roman"/>
                <w:b/>
                <w:color w:val="002060"/>
              </w:rPr>
              <w:t>93%</w:t>
            </w:r>
          </w:p>
        </w:tc>
        <w:tc>
          <w:tcPr>
            <w:tcW w:w="1314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ED61D4">
              <w:rPr>
                <w:rFonts w:ascii="Times New Roman" w:hAnsi="Times New Roman" w:cs="Times New Roman"/>
                <w:b/>
                <w:color w:val="002060"/>
              </w:rPr>
              <w:t>96%</w:t>
            </w:r>
          </w:p>
        </w:tc>
        <w:tc>
          <w:tcPr>
            <w:tcW w:w="1407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ED61D4">
              <w:rPr>
                <w:rFonts w:ascii="Times New Roman" w:hAnsi="Times New Roman" w:cs="Times New Roman"/>
                <w:b/>
                <w:color w:val="002060"/>
              </w:rPr>
              <w:t>94%</w:t>
            </w:r>
          </w:p>
        </w:tc>
        <w:tc>
          <w:tcPr>
            <w:tcW w:w="1220" w:type="dxa"/>
          </w:tcPr>
          <w:p w:rsidR="00675A12" w:rsidRPr="00ED61D4" w:rsidRDefault="00675A12" w:rsidP="00916D2E">
            <w:pPr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61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91%</w:t>
            </w:r>
          </w:p>
        </w:tc>
        <w:tc>
          <w:tcPr>
            <w:tcW w:w="1313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ED61D4">
              <w:rPr>
                <w:rFonts w:ascii="Times New Roman" w:hAnsi="Times New Roman" w:cs="Times New Roman"/>
                <w:b/>
                <w:color w:val="002060"/>
              </w:rPr>
              <w:t>92%</w:t>
            </w:r>
          </w:p>
        </w:tc>
        <w:tc>
          <w:tcPr>
            <w:tcW w:w="1408" w:type="dxa"/>
          </w:tcPr>
          <w:p w:rsidR="00675A12" w:rsidRPr="00ED61D4" w:rsidRDefault="00675A12" w:rsidP="00916D2E">
            <w:pPr>
              <w:pStyle w:val="ParagraphStyle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61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93%</w:t>
            </w:r>
          </w:p>
        </w:tc>
      </w:tr>
    </w:tbl>
    <w:p w:rsidR="00675A12" w:rsidRPr="00DD77F7" w:rsidRDefault="00675A12" w:rsidP="00675A12">
      <w:pPr>
        <w:ind w:left="-360" w:firstLine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75A12" w:rsidRPr="00C17146" w:rsidRDefault="00675A12" w:rsidP="00675A1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A12" w:rsidRDefault="00675A12" w:rsidP="00675A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328930</wp:posOffset>
            </wp:positionV>
            <wp:extent cx="2859405" cy="1659255"/>
            <wp:effectExtent l="19050" t="0" r="17145" b="0"/>
            <wp:wrapThrough wrapText="bothSides">
              <wp:wrapPolygon edited="0">
                <wp:start x="-144" y="0"/>
                <wp:lineTo x="-144" y="21575"/>
                <wp:lineTo x="21730" y="21575"/>
                <wp:lineTo x="21730" y="0"/>
                <wp:lineTo x="-144" y="0"/>
              </wp:wrapPolygon>
            </wp:wrapThrough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20955</wp:posOffset>
            </wp:positionV>
            <wp:extent cx="3807460" cy="2414905"/>
            <wp:effectExtent l="19050" t="0" r="21590" b="4445"/>
            <wp:wrapThrough wrapText="bothSides">
              <wp:wrapPolygon edited="0">
                <wp:start x="-108" y="0"/>
                <wp:lineTo x="-108" y="21640"/>
                <wp:lineTo x="21722" y="21640"/>
                <wp:lineTo x="21722" y="0"/>
                <wp:lineTo x="-108" y="0"/>
              </wp:wrapPolygon>
            </wp:wrapThrough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75A12" w:rsidRDefault="00675A12" w:rsidP="00675A12"/>
    <w:p w:rsidR="00675A12" w:rsidRDefault="00675A12" w:rsidP="00675A12"/>
    <w:p w:rsidR="00675A12" w:rsidRDefault="00675A12" w:rsidP="00675A12"/>
    <w:p w:rsidR="00675A12" w:rsidRPr="00C9140E" w:rsidRDefault="00675A12" w:rsidP="00675A12">
      <w:pPr>
        <w:ind w:firstLine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35AF">
        <w:rPr>
          <w:rFonts w:ascii="Times New Roman" w:hAnsi="Times New Roman" w:cs="Times New Roman"/>
          <w:sz w:val="28"/>
          <w:szCs w:val="28"/>
        </w:rPr>
        <w:t>Рис. 4</w:t>
      </w:r>
      <w:r w:rsidRPr="00613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Показатели на конец года</w:t>
      </w:r>
    </w:p>
    <w:p w:rsidR="0035143E" w:rsidRDefault="0035143E" w:rsidP="00C22344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E6B58" w:rsidRDefault="00C16FD8" w:rsidP="00FF418E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6B58" w:rsidRDefault="00BE6B58" w:rsidP="00FF418E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E6B58" w:rsidRDefault="00BE6B58" w:rsidP="00FF418E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E6B58" w:rsidRPr="00BD30D1" w:rsidRDefault="00BE6B58" w:rsidP="00BE6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D1"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 дети показали  положительный  результат  усвоения  программного  материала  –  93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BD3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BD30D1">
        <w:rPr>
          <w:rFonts w:ascii="Times New Roman" w:hAnsi="Times New Roman" w:cs="Times New Roman"/>
          <w:sz w:val="28"/>
          <w:szCs w:val="28"/>
        </w:rPr>
        <w:t xml:space="preserve">  детей  соответствуют  их психологическому возрасту.  Такие  результаты  достигнуты  благодаря  использованию  в  работе методов,  способствующих  развитию  самостоятельности,  познавательных интересов детей, созданию проблемно-поисковых ситуаций. </w:t>
      </w:r>
    </w:p>
    <w:p w:rsidR="0035143E" w:rsidRDefault="00BE6B58" w:rsidP="00FF418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A12" w:rsidRPr="00675FC9">
        <w:rPr>
          <w:rFonts w:ascii="Times New Roman" w:hAnsi="Times New Roman" w:cs="Times New Roman"/>
          <w:b/>
          <w:sz w:val="28"/>
          <w:szCs w:val="28"/>
          <w:u w:val="single"/>
        </w:rPr>
        <w:t>Коррекционная работа</w:t>
      </w:r>
      <w:r w:rsidR="0035143E" w:rsidRPr="00675F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FD8">
        <w:rPr>
          <w:rFonts w:ascii="Times New Roman" w:hAnsi="Times New Roman" w:cs="Times New Roman"/>
          <w:sz w:val="28"/>
          <w:szCs w:val="28"/>
        </w:rPr>
        <w:t xml:space="preserve"> </w:t>
      </w:r>
      <w:r w:rsidR="00F66AA8">
        <w:rPr>
          <w:rFonts w:ascii="Times New Roman" w:hAnsi="Times New Roman" w:cs="Times New Roman"/>
          <w:sz w:val="28"/>
          <w:szCs w:val="28"/>
        </w:rPr>
        <w:t xml:space="preserve">Развивающая среда </w:t>
      </w:r>
      <w:r w:rsidR="0035143E">
        <w:rPr>
          <w:rFonts w:ascii="Times New Roman" w:hAnsi="Times New Roman" w:cs="Times New Roman"/>
          <w:sz w:val="28"/>
          <w:szCs w:val="28"/>
        </w:rPr>
        <w:t xml:space="preserve"> </w:t>
      </w:r>
      <w:r w:rsidR="00F66AA8">
        <w:rPr>
          <w:rFonts w:ascii="Times New Roman" w:hAnsi="Times New Roman" w:cs="Times New Roman"/>
          <w:sz w:val="28"/>
          <w:szCs w:val="28"/>
        </w:rPr>
        <w:t xml:space="preserve">пополнилась </w:t>
      </w:r>
      <w:r w:rsidR="0035143E">
        <w:rPr>
          <w:rFonts w:ascii="Times New Roman" w:hAnsi="Times New Roman" w:cs="Times New Roman"/>
          <w:sz w:val="28"/>
          <w:szCs w:val="28"/>
        </w:rPr>
        <w:t>новым оборудованием</w:t>
      </w:r>
      <w:r w:rsidR="00F66AA8">
        <w:rPr>
          <w:rFonts w:ascii="Times New Roman" w:hAnsi="Times New Roman" w:cs="Times New Roman"/>
          <w:sz w:val="28"/>
          <w:szCs w:val="28"/>
        </w:rPr>
        <w:t xml:space="preserve">: комплект «Пертра», набор «Дары Фребеля», </w:t>
      </w:r>
      <w:r w:rsidR="0035143E">
        <w:rPr>
          <w:rFonts w:ascii="Times New Roman" w:hAnsi="Times New Roman" w:cs="Times New Roman"/>
          <w:sz w:val="28"/>
          <w:szCs w:val="28"/>
        </w:rPr>
        <w:t>прозрачные мол</w:t>
      </w:r>
      <w:r w:rsidR="00F66AA8">
        <w:rPr>
          <w:rFonts w:ascii="Times New Roman" w:hAnsi="Times New Roman" w:cs="Times New Roman"/>
          <w:sz w:val="28"/>
          <w:szCs w:val="28"/>
        </w:rPr>
        <w:t xml:space="preserve">ьберты,  </w:t>
      </w:r>
      <w:r w:rsidR="0035143E">
        <w:rPr>
          <w:rFonts w:ascii="Times New Roman" w:hAnsi="Times New Roman" w:cs="Times New Roman"/>
          <w:sz w:val="28"/>
          <w:szCs w:val="28"/>
        </w:rPr>
        <w:t>многофунк</w:t>
      </w:r>
      <w:r w:rsidR="00F66AA8">
        <w:rPr>
          <w:rFonts w:ascii="Times New Roman" w:hAnsi="Times New Roman" w:cs="Times New Roman"/>
          <w:sz w:val="28"/>
          <w:szCs w:val="28"/>
        </w:rPr>
        <w:t>циональный стол.</w:t>
      </w:r>
      <w:r w:rsidR="0035143E">
        <w:rPr>
          <w:rFonts w:ascii="Times New Roman" w:hAnsi="Times New Roman" w:cs="Times New Roman"/>
          <w:sz w:val="28"/>
          <w:szCs w:val="28"/>
        </w:rPr>
        <w:t xml:space="preserve"> </w:t>
      </w:r>
      <w:r w:rsidR="00F66AA8">
        <w:rPr>
          <w:rFonts w:ascii="Times New Roman" w:hAnsi="Times New Roman" w:cs="Times New Roman"/>
          <w:sz w:val="28"/>
          <w:szCs w:val="28"/>
        </w:rPr>
        <w:t>Оборудована  сенсорная комната.</w:t>
      </w:r>
      <w:r w:rsidR="0035143E">
        <w:rPr>
          <w:rFonts w:ascii="Times New Roman" w:hAnsi="Times New Roman" w:cs="Times New Roman"/>
          <w:sz w:val="28"/>
          <w:szCs w:val="28"/>
        </w:rPr>
        <w:t xml:space="preserve"> </w:t>
      </w:r>
      <w:r w:rsidR="00F66AA8">
        <w:rPr>
          <w:rFonts w:ascii="Times New Roman" w:hAnsi="Times New Roman" w:cs="Times New Roman"/>
          <w:sz w:val="28"/>
          <w:szCs w:val="28"/>
        </w:rPr>
        <w:t xml:space="preserve">Это </w:t>
      </w:r>
      <w:r w:rsidR="0035143E">
        <w:rPr>
          <w:rFonts w:ascii="Times New Roman" w:hAnsi="Times New Roman" w:cs="Times New Roman"/>
          <w:sz w:val="28"/>
          <w:szCs w:val="28"/>
        </w:rPr>
        <w:t>позволило проводить коррекционную работу на более высоком и качественном уровне, повысило интерес к разным видам деятельности,  как воспитанников, так и самих педагогов, дало возможность  мобильного, вариативного, комбинационного подх</w:t>
      </w:r>
      <w:r w:rsidR="00F66AA8">
        <w:rPr>
          <w:rFonts w:ascii="Times New Roman" w:hAnsi="Times New Roman" w:cs="Times New Roman"/>
          <w:sz w:val="28"/>
          <w:szCs w:val="28"/>
        </w:rPr>
        <w:t xml:space="preserve">ода в использовании материала </w:t>
      </w:r>
      <w:r w:rsidR="0035143E">
        <w:rPr>
          <w:rFonts w:ascii="Times New Roman" w:hAnsi="Times New Roman" w:cs="Times New Roman"/>
          <w:sz w:val="28"/>
          <w:szCs w:val="28"/>
        </w:rPr>
        <w:t xml:space="preserve"> </w:t>
      </w:r>
      <w:r w:rsidR="00F66AA8">
        <w:rPr>
          <w:rFonts w:ascii="Times New Roman" w:hAnsi="Times New Roman" w:cs="Times New Roman"/>
          <w:sz w:val="28"/>
          <w:szCs w:val="28"/>
        </w:rPr>
        <w:t>уровня</w:t>
      </w:r>
      <w:r w:rsidR="0035143E">
        <w:rPr>
          <w:rFonts w:ascii="Times New Roman" w:hAnsi="Times New Roman" w:cs="Times New Roman"/>
          <w:sz w:val="28"/>
          <w:szCs w:val="28"/>
        </w:rPr>
        <w:t xml:space="preserve"> познавательного развития, здоровья и состояния зрения, обогатило коррекционную помощь  дифференцированным выбором игр самими детьми. Оборудование использовалось учителями – дефектологами, как в индивидуальной пропедевтической работе, так и в подгрупповой и фронтальной деятельности. Такая </w:t>
      </w:r>
      <w:r w:rsidR="00F66AA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5143E">
        <w:rPr>
          <w:rFonts w:ascii="Times New Roman" w:hAnsi="Times New Roman" w:cs="Times New Roman"/>
          <w:sz w:val="28"/>
          <w:szCs w:val="28"/>
        </w:rPr>
        <w:t>помогла сформировать у воспитанников зрительные представления и целостные образы  предметов, развивала их мыслительные способности, воображение, эмоциональность, коммуникативность, приблизила окружающее пространство, возможность самовыражения. Соприкосновение с экологически чистым материалом способствовало охране здоровья и жизнедеятельности, проявлению детьми  гедонистического чувства. Выкладывание из частей, прорисовка, обводка, дополнение недостающих элементов, совершенствование захватов, приемов обследования, рисование в разных нетрадиционных техниках, драматизация сказок, развитие</w:t>
      </w:r>
      <w:r w:rsidR="00F66AA8">
        <w:rPr>
          <w:rFonts w:ascii="Times New Roman" w:hAnsi="Times New Roman" w:cs="Times New Roman"/>
          <w:sz w:val="28"/>
          <w:szCs w:val="28"/>
        </w:rPr>
        <w:t xml:space="preserve"> зрительных функций  релаксация и</w:t>
      </w:r>
      <w:r w:rsidR="0035143E">
        <w:rPr>
          <w:rFonts w:ascii="Times New Roman" w:hAnsi="Times New Roman" w:cs="Times New Roman"/>
          <w:sz w:val="28"/>
          <w:szCs w:val="28"/>
        </w:rPr>
        <w:t xml:space="preserve"> это лишь часть коррекционной деятельности с детьми.</w:t>
      </w:r>
    </w:p>
    <w:p w:rsidR="00AC68AA" w:rsidRPr="00C17146" w:rsidRDefault="00AC68AA" w:rsidP="00AC6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7FCD">
        <w:rPr>
          <w:rFonts w:ascii="Times New Roman" w:hAnsi="Times New Roman" w:cs="Times New Roman"/>
          <w:sz w:val="28"/>
          <w:szCs w:val="28"/>
        </w:rPr>
        <w:t>Наблюдается положительная  динамика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воспитанников. Ее уровень свидетельствует о психическом и физическом здоровье детей. Высокие </w:t>
      </w:r>
      <w:r w:rsidRPr="00B87FCD">
        <w:rPr>
          <w:rFonts w:ascii="Times New Roman" w:hAnsi="Times New Roman" w:cs="Times New Roman"/>
          <w:sz w:val="28"/>
          <w:szCs w:val="28"/>
        </w:rPr>
        <w:t xml:space="preserve">  показатели  –  результат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B87FCD">
        <w:rPr>
          <w:rFonts w:ascii="Times New Roman" w:hAnsi="Times New Roman" w:cs="Times New Roman"/>
          <w:sz w:val="28"/>
          <w:szCs w:val="28"/>
        </w:rPr>
        <w:t xml:space="preserve">целенаправленной </w:t>
      </w:r>
      <w:r>
        <w:rPr>
          <w:rFonts w:ascii="Times New Roman" w:hAnsi="Times New Roman" w:cs="Times New Roman"/>
          <w:sz w:val="28"/>
          <w:szCs w:val="28"/>
        </w:rPr>
        <w:t>систематической коррекционной и пропедевтической работы</w:t>
      </w:r>
      <w:r w:rsidRPr="00B8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– дефектов совместно с педагогами,  которая   объединена</w:t>
      </w:r>
      <w:r w:rsidRPr="00B87FCD">
        <w:rPr>
          <w:rFonts w:ascii="Times New Roman" w:hAnsi="Times New Roman" w:cs="Times New Roman"/>
          <w:sz w:val="28"/>
          <w:szCs w:val="28"/>
        </w:rPr>
        <w:t xml:space="preserve"> едиными  целями  по  повышению  компетентности  всех  участников образо</w:t>
      </w:r>
      <w:r>
        <w:rPr>
          <w:rFonts w:ascii="Times New Roman" w:hAnsi="Times New Roman" w:cs="Times New Roman"/>
          <w:sz w:val="28"/>
          <w:szCs w:val="28"/>
        </w:rPr>
        <w:t>вательного  процесса,  включению</w:t>
      </w:r>
      <w:r w:rsidRPr="00B87FCD">
        <w:rPr>
          <w:rFonts w:ascii="Times New Roman" w:hAnsi="Times New Roman" w:cs="Times New Roman"/>
          <w:sz w:val="28"/>
          <w:szCs w:val="28"/>
        </w:rPr>
        <w:t xml:space="preserve">  разных  форм  работы  с</w:t>
      </w:r>
      <w:r>
        <w:rPr>
          <w:rFonts w:ascii="Times New Roman" w:hAnsi="Times New Roman" w:cs="Times New Roman"/>
          <w:sz w:val="28"/>
          <w:szCs w:val="28"/>
        </w:rPr>
        <w:t xml:space="preserve">  детьми  и родителями, созданию единого развивающего многофункционального пространства</w:t>
      </w:r>
      <w:r w:rsidRPr="00B87FCD">
        <w:rPr>
          <w:rFonts w:ascii="Times New Roman" w:hAnsi="Times New Roman" w:cs="Times New Roman"/>
          <w:sz w:val="28"/>
          <w:szCs w:val="28"/>
        </w:rPr>
        <w:t>.</w:t>
      </w:r>
      <w:r w:rsidRPr="00C171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43E" w:rsidRDefault="00AC68AA" w:rsidP="00AC6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                          </w:t>
      </w:r>
    </w:p>
    <w:p w:rsidR="0035143E" w:rsidRDefault="0035143E" w:rsidP="00FF4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47625</wp:posOffset>
            </wp:positionV>
            <wp:extent cx="5715635" cy="2295525"/>
            <wp:effectExtent l="19050" t="0" r="0" b="0"/>
            <wp:wrapThrough wrapText="bothSides">
              <wp:wrapPolygon edited="0">
                <wp:start x="-72" y="0"/>
                <wp:lineTo x="-72" y="21331"/>
                <wp:lineTo x="21598" y="21331"/>
                <wp:lineTo x="21598" y="0"/>
                <wp:lineTo x="-72" y="0"/>
              </wp:wrapPolygon>
            </wp:wrapThrough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Pr="00114759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Default="00C22344" w:rsidP="00675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5A12" w:rsidRPr="006135AF">
        <w:rPr>
          <w:rFonts w:ascii="Times New Roman" w:hAnsi="Times New Roman" w:cs="Times New Roman"/>
          <w:sz w:val="28"/>
          <w:szCs w:val="28"/>
        </w:rPr>
        <w:t>ис. 5</w:t>
      </w:r>
      <w:r w:rsidR="00675A12">
        <w:rPr>
          <w:rFonts w:ascii="Times New Roman" w:hAnsi="Times New Roman" w:cs="Times New Roman"/>
          <w:sz w:val="28"/>
          <w:szCs w:val="28"/>
        </w:rPr>
        <w:t xml:space="preserve"> Результаты коррекционно-развивающей работы учителей – дефектологов по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A6" w:rsidRPr="006135AF" w:rsidRDefault="00B253A6" w:rsidP="00675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12" w:rsidRPr="00A912C5" w:rsidRDefault="00BE6B58" w:rsidP="00975FFB">
      <w:pPr>
        <w:pStyle w:val="a5"/>
        <w:rPr>
          <w:szCs w:val="28"/>
        </w:rPr>
      </w:pPr>
      <w:r>
        <w:rPr>
          <w:b/>
          <w:szCs w:val="28"/>
        </w:rPr>
        <w:t xml:space="preserve">       </w:t>
      </w:r>
      <w:r w:rsidR="00AC2BC2">
        <w:rPr>
          <w:b/>
          <w:szCs w:val="28"/>
        </w:rPr>
        <w:t xml:space="preserve"> </w:t>
      </w:r>
      <w:r w:rsidRPr="00675FC9">
        <w:rPr>
          <w:b/>
          <w:szCs w:val="28"/>
          <w:u w:val="single"/>
        </w:rPr>
        <w:t>Логопед</w:t>
      </w:r>
      <w:r w:rsidR="00975FFB" w:rsidRPr="00675FC9">
        <w:rPr>
          <w:b/>
          <w:szCs w:val="28"/>
          <w:u w:val="single"/>
        </w:rPr>
        <w:t>ическая</w:t>
      </w:r>
      <w:r w:rsidR="00975FFB">
        <w:rPr>
          <w:b/>
          <w:szCs w:val="28"/>
        </w:rPr>
        <w:t xml:space="preserve"> </w:t>
      </w:r>
      <w:r w:rsidR="00975FFB">
        <w:rPr>
          <w:szCs w:val="28"/>
        </w:rPr>
        <w:t>работа</w:t>
      </w:r>
      <w:r w:rsidR="00675A12" w:rsidRPr="00A912C5">
        <w:rPr>
          <w:szCs w:val="28"/>
        </w:rPr>
        <w:t xml:space="preserve"> </w:t>
      </w:r>
      <w:r w:rsidR="00975FFB">
        <w:rPr>
          <w:szCs w:val="28"/>
        </w:rPr>
        <w:t>строилась на формировании</w:t>
      </w:r>
      <w:r w:rsidR="00675A12" w:rsidRPr="00A912C5">
        <w:rPr>
          <w:szCs w:val="28"/>
        </w:rPr>
        <w:t xml:space="preserve">  у детей правильной, чёткой речи с соответствующим возрасту словарным запасом и уровнем раз</w:t>
      </w:r>
      <w:r w:rsidR="00975FFB">
        <w:rPr>
          <w:szCs w:val="28"/>
        </w:rPr>
        <w:t xml:space="preserve">вития связной речи, </w:t>
      </w:r>
      <w:r w:rsidR="00675A12" w:rsidRPr="00A912C5">
        <w:rPr>
          <w:szCs w:val="28"/>
        </w:rPr>
        <w:t xml:space="preserve">направленного на развитие  речевых и неречевых процессов. Коррекционное  воздействие  осуществлялось  на  основе  чётко  запланированной  работы  учителя-логопеда. Проводились  подгрупповые  и    индивидуальные  занятия  с  детьми,  согласно  перспективно-календарному планированию. </w:t>
      </w:r>
      <w:r w:rsidR="00675A12">
        <w:rPr>
          <w:szCs w:val="28"/>
        </w:rPr>
        <w:t xml:space="preserve">Использование </w:t>
      </w:r>
      <w:r w:rsidR="00975FFB">
        <w:rPr>
          <w:szCs w:val="28"/>
        </w:rPr>
        <w:t xml:space="preserve">приобретенного </w:t>
      </w:r>
      <w:r w:rsidR="00675A12">
        <w:rPr>
          <w:szCs w:val="28"/>
        </w:rPr>
        <w:t>логопедического тренажера «</w:t>
      </w:r>
      <w:r w:rsidR="00675A12" w:rsidRPr="009C199C">
        <w:rPr>
          <w:szCs w:val="28"/>
        </w:rPr>
        <w:t>Дэльфа 142.1»</w:t>
      </w:r>
      <w:r w:rsidR="00675A12">
        <w:rPr>
          <w:szCs w:val="28"/>
        </w:rPr>
        <w:t xml:space="preserve"> позволило повысить эффективность коррекционно-развивающей работы.</w:t>
      </w:r>
    </w:p>
    <w:p w:rsidR="00675A12" w:rsidRDefault="00975FFB" w:rsidP="00975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Итоговая</w:t>
      </w:r>
      <w:r w:rsidR="00675A12" w:rsidRPr="00A912C5">
        <w:rPr>
          <w:rFonts w:ascii="Times New Roman" w:hAnsi="Times New Roman" w:cs="Times New Roman"/>
          <w:sz w:val="28"/>
          <w:szCs w:val="28"/>
        </w:rPr>
        <w:t xml:space="preserve"> диагностика  в  конце  учебного  года  </w:t>
      </w:r>
      <w:r>
        <w:rPr>
          <w:rFonts w:ascii="Times New Roman" w:hAnsi="Times New Roman" w:cs="Times New Roman"/>
          <w:sz w:val="28"/>
          <w:szCs w:val="28"/>
        </w:rPr>
        <w:t>показала п</w:t>
      </w:r>
      <w:r w:rsidR="00675A12" w:rsidRPr="00A912C5">
        <w:rPr>
          <w:rFonts w:ascii="Times New Roman" w:hAnsi="Times New Roman" w:cs="Times New Roman"/>
          <w:sz w:val="28"/>
          <w:szCs w:val="28"/>
        </w:rPr>
        <w:t xml:space="preserve">оложительную динамику в развитии речи детей: </w:t>
      </w:r>
    </w:p>
    <w:p w:rsidR="00675A12" w:rsidRPr="00A912C5" w:rsidRDefault="00C408E3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3"/>
        <w:tblW w:w="0" w:type="auto"/>
        <w:tblLook w:val="04A0"/>
      </w:tblPr>
      <w:tblGrid>
        <w:gridCol w:w="7371"/>
        <w:gridCol w:w="2200"/>
      </w:tblGrid>
      <w:tr w:rsidR="00675A12" w:rsidRPr="00A912C5" w:rsidTr="00916D2E">
        <w:tc>
          <w:tcPr>
            <w:tcW w:w="7479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>Количество детей, зачисленных на логопункт</w:t>
            </w:r>
          </w:p>
        </w:tc>
        <w:tc>
          <w:tcPr>
            <w:tcW w:w="2235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5A12" w:rsidRPr="00A912C5" w:rsidTr="00916D2E">
        <w:tc>
          <w:tcPr>
            <w:tcW w:w="7479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>Количество детей, выпущенных с чистой речью</w:t>
            </w:r>
          </w:p>
        </w:tc>
        <w:tc>
          <w:tcPr>
            <w:tcW w:w="2235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5A12" w:rsidRPr="00A912C5" w:rsidTr="00916D2E">
        <w:tc>
          <w:tcPr>
            <w:tcW w:w="7479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со значительным улучшением речи                            </w:t>
            </w:r>
          </w:p>
        </w:tc>
        <w:tc>
          <w:tcPr>
            <w:tcW w:w="2235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5A12" w:rsidRPr="00A912C5" w:rsidTr="00916D2E">
        <w:tc>
          <w:tcPr>
            <w:tcW w:w="7479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без улучшения речи                            </w:t>
            </w:r>
          </w:p>
        </w:tc>
        <w:tc>
          <w:tcPr>
            <w:tcW w:w="2235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5A12" w:rsidRPr="00A912C5" w:rsidTr="00916D2E">
        <w:tc>
          <w:tcPr>
            <w:tcW w:w="7479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оставленных для продолжения </w:t>
            </w:r>
          </w:p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коррекционной работы </w:t>
            </w:r>
          </w:p>
        </w:tc>
        <w:tc>
          <w:tcPr>
            <w:tcW w:w="2235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A12" w:rsidRPr="00A912C5" w:rsidTr="00916D2E">
        <w:tc>
          <w:tcPr>
            <w:tcW w:w="7479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выбывших детей в течение года</w:t>
            </w:r>
          </w:p>
        </w:tc>
        <w:tc>
          <w:tcPr>
            <w:tcW w:w="2235" w:type="dxa"/>
          </w:tcPr>
          <w:p w:rsidR="00675A12" w:rsidRPr="00A912C5" w:rsidRDefault="00675A12" w:rsidP="0091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5A12" w:rsidRPr="00A912C5" w:rsidRDefault="00675A12" w:rsidP="00675A12">
      <w:pPr>
        <w:rPr>
          <w:rFonts w:ascii="Times New Roman" w:hAnsi="Times New Roman" w:cs="Times New Roman"/>
          <w:sz w:val="28"/>
          <w:szCs w:val="28"/>
        </w:rPr>
      </w:pPr>
    </w:p>
    <w:p w:rsidR="00675A12" w:rsidRDefault="00C16FD8" w:rsidP="00C16FD8">
      <w:pPr>
        <w:pStyle w:val="a5"/>
        <w:rPr>
          <w:szCs w:val="28"/>
        </w:rPr>
      </w:pPr>
      <w:r>
        <w:rPr>
          <w:b/>
          <w:szCs w:val="28"/>
        </w:rPr>
        <w:t xml:space="preserve">       </w:t>
      </w:r>
      <w:r w:rsidR="00675A12" w:rsidRPr="00675FC9">
        <w:rPr>
          <w:b/>
          <w:szCs w:val="28"/>
          <w:u w:val="single"/>
        </w:rPr>
        <w:t>Формирование музыкальных способностей детей</w:t>
      </w:r>
      <w:r w:rsidRPr="00675FC9">
        <w:rPr>
          <w:b/>
          <w:szCs w:val="28"/>
          <w:u w:val="single"/>
        </w:rPr>
        <w:t>.</w:t>
      </w:r>
      <w:r>
        <w:rPr>
          <w:b/>
          <w:szCs w:val="28"/>
        </w:rPr>
        <w:t xml:space="preserve"> </w:t>
      </w:r>
      <w:r w:rsidR="00675A12" w:rsidRPr="004062C3">
        <w:rPr>
          <w:szCs w:val="28"/>
        </w:rPr>
        <w:t>Для реализации задач  по музы</w:t>
      </w:r>
      <w:r>
        <w:rPr>
          <w:szCs w:val="28"/>
        </w:rPr>
        <w:t>кальному воспитанию использовались</w:t>
      </w:r>
      <w:r w:rsidR="00675A12" w:rsidRPr="004062C3">
        <w:rPr>
          <w:szCs w:val="28"/>
        </w:rPr>
        <w:t xml:space="preserve">  информационные  технологии  в  организации  непосредственно образовательной деятельнос</w:t>
      </w:r>
      <w:r w:rsidR="00332B5C">
        <w:rPr>
          <w:szCs w:val="28"/>
        </w:rPr>
        <w:t>ти,  праздниках,  развлечениях и других формах работы.</w:t>
      </w:r>
      <w:r>
        <w:rPr>
          <w:szCs w:val="28"/>
        </w:rPr>
        <w:t xml:space="preserve">  Применялись</w:t>
      </w:r>
      <w:r w:rsidR="00675A12" w:rsidRPr="004062C3">
        <w:rPr>
          <w:szCs w:val="28"/>
        </w:rPr>
        <w:t xml:space="preserve">  </w:t>
      </w:r>
      <w:r w:rsidR="00675A12">
        <w:rPr>
          <w:szCs w:val="28"/>
        </w:rPr>
        <w:t xml:space="preserve">как традиционные, так и инновационные </w:t>
      </w:r>
      <w:r w:rsidR="00675A12" w:rsidRPr="004062C3">
        <w:rPr>
          <w:szCs w:val="28"/>
        </w:rPr>
        <w:t xml:space="preserve"> педагогические технологии</w:t>
      </w:r>
      <w:r w:rsidR="00675A12">
        <w:rPr>
          <w:szCs w:val="28"/>
        </w:rPr>
        <w:t xml:space="preserve"> - </w:t>
      </w:r>
      <w:r w:rsidR="00675A12" w:rsidRPr="004062C3">
        <w:rPr>
          <w:szCs w:val="28"/>
        </w:rPr>
        <w:t xml:space="preserve"> </w:t>
      </w:r>
      <w:r w:rsidR="00675A12">
        <w:rPr>
          <w:szCs w:val="28"/>
        </w:rPr>
        <w:t>активные</w:t>
      </w:r>
      <w:r w:rsidR="00675A12" w:rsidRPr="004062C3">
        <w:rPr>
          <w:szCs w:val="28"/>
        </w:rPr>
        <w:t xml:space="preserve"> метод</w:t>
      </w:r>
      <w:r w:rsidR="00675A12">
        <w:rPr>
          <w:szCs w:val="28"/>
        </w:rPr>
        <w:t>ы</w:t>
      </w:r>
      <w:r w:rsidR="00675A12" w:rsidRPr="004062C3">
        <w:rPr>
          <w:szCs w:val="28"/>
        </w:rPr>
        <w:t xml:space="preserve"> обучения,</w:t>
      </w:r>
      <w:r w:rsidR="00675A12">
        <w:rPr>
          <w:szCs w:val="28"/>
        </w:rPr>
        <w:t xml:space="preserve"> музыкотерапия (сенсорная комната), ритмодекломация, коммуникативные танцы, </w:t>
      </w:r>
      <w:r w:rsidR="00675A12" w:rsidRPr="004062C3">
        <w:rPr>
          <w:szCs w:val="28"/>
        </w:rPr>
        <w:t xml:space="preserve"> метод  детско-родительских проектов</w:t>
      </w:r>
      <w:r w:rsidR="00675A12">
        <w:rPr>
          <w:szCs w:val="28"/>
        </w:rPr>
        <w:t xml:space="preserve"> (хор рук)</w:t>
      </w:r>
      <w:r w:rsidR="00675A12" w:rsidRPr="004062C3">
        <w:rPr>
          <w:szCs w:val="28"/>
        </w:rPr>
        <w:t xml:space="preserve">. В  течение  года  работал  вокально-танцевальный  кружок  «Веселые нотки». В процессе работы кружка </w:t>
      </w:r>
      <w:r>
        <w:rPr>
          <w:szCs w:val="28"/>
        </w:rPr>
        <w:t xml:space="preserve">подготовлены </w:t>
      </w:r>
      <w:r w:rsidR="00675A12" w:rsidRPr="004062C3">
        <w:rPr>
          <w:szCs w:val="28"/>
        </w:rPr>
        <w:t xml:space="preserve">солисты, поставлены  интересные </w:t>
      </w:r>
      <w:r w:rsidR="00675A12">
        <w:rPr>
          <w:szCs w:val="28"/>
        </w:rPr>
        <w:t xml:space="preserve">сюжетные </w:t>
      </w:r>
      <w:r w:rsidR="00675A12" w:rsidRPr="004062C3">
        <w:rPr>
          <w:szCs w:val="28"/>
        </w:rPr>
        <w:t xml:space="preserve">танцы. </w:t>
      </w:r>
    </w:p>
    <w:p w:rsidR="00675A12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Приобретены новые костюмы по сценариям утренников, пополнена видеотека мультимедийных презентаций, фонотека подвижных игр</w:t>
      </w:r>
      <w:r w:rsidR="00C16FD8">
        <w:rPr>
          <w:rFonts w:ascii="Times New Roman" w:hAnsi="Times New Roman" w:cs="Times New Roman"/>
          <w:sz w:val="28"/>
          <w:szCs w:val="28"/>
        </w:rPr>
        <w:t>.</w:t>
      </w:r>
      <w:r w:rsidRPr="004062C3">
        <w:rPr>
          <w:rFonts w:ascii="Times New Roman" w:hAnsi="Times New Roman" w:cs="Times New Roman"/>
          <w:sz w:val="28"/>
          <w:szCs w:val="28"/>
        </w:rPr>
        <w:t xml:space="preserve"> </w:t>
      </w:r>
      <w:r w:rsidR="00C16FD8" w:rsidRPr="00C16FD8">
        <w:rPr>
          <w:rFonts w:ascii="Times New Roman" w:hAnsi="Times New Roman" w:cs="Times New Roman"/>
          <w:sz w:val="28"/>
          <w:szCs w:val="28"/>
        </w:rPr>
        <w:t xml:space="preserve">Системная работа музыкального руководителя </w:t>
      </w:r>
      <w:r w:rsidRPr="00C16FD8">
        <w:rPr>
          <w:rFonts w:ascii="Times New Roman" w:hAnsi="Times New Roman" w:cs="Times New Roman"/>
          <w:sz w:val="28"/>
          <w:szCs w:val="28"/>
        </w:rPr>
        <w:t>позволила добиться высоких результатов в певческих, ритмических, игровых  навыков  детей,  способствовала  формированию</w:t>
      </w:r>
      <w:r w:rsidRPr="004062C3">
        <w:rPr>
          <w:rFonts w:ascii="Times New Roman" w:hAnsi="Times New Roman" w:cs="Times New Roman"/>
          <w:sz w:val="28"/>
          <w:szCs w:val="28"/>
        </w:rPr>
        <w:t xml:space="preserve">  у  дошкольников  интереса  музыке,  развитию творческих способностей. </w:t>
      </w:r>
    </w:p>
    <w:p w:rsidR="00675A12" w:rsidRPr="004062C3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172720</wp:posOffset>
            </wp:positionV>
            <wp:extent cx="4651375" cy="2176145"/>
            <wp:effectExtent l="19050" t="0" r="15875" b="0"/>
            <wp:wrapThrough wrapText="bothSides">
              <wp:wrapPolygon edited="0">
                <wp:start x="-88" y="0"/>
                <wp:lineTo x="-88" y="21556"/>
                <wp:lineTo x="21674" y="21556"/>
                <wp:lineTo x="21674" y="0"/>
                <wp:lineTo x="-88" y="0"/>
              </wp:wrapPolygon>
            </wp:wrapThrough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675A12" w:rsidRDefault="00675A12" w:rsidP="00675A12"/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5"/>
        <w:rPr>
          <w:szCs w:val="28"/>
        </w:rPr>
      </w:pPr>
    </w:p>
    <w:p w:rsidR="00675A12" w:rsidRDefault="00C16FD8" w:rsidP="00675A12">
      <w:pPr>
        <w:pStyle w:val="a5"/>
        <w:rPr>
          <w:szCs w:val="28"/>
        </w:rPr>
      </w:pPr>
      <w:r>
        <w:rPr>
          <w:szCs w:val="28"/>
        </w:rPr>
        <w:t xml:space="preserve">            </w:t>
      </w:r>
      <w:r w:rsidR="00675A12">
        <w:rPr>
          <w:szCs w:val="28"/>
        </w:rPr>
        <w:t>Рис.6 Мониторинг  музыкального воспитания</w:t>
      </w:r>
    </w:p>
    <w:p w:rsidR="00675A12" w:rsidRDefault="00C16FD8" w:rsidP="00BE6B58">
      <w:pPr>
        <w:pStyle w:val="a5"/>
        <w:rPr>
          <w:b/>
          <w:szCs w:val="28"/>
          <w:u w:val="single"/>
        </w:rPr>
      </w:pPr>
      <w:r w:rsidRPr="00675FC9">
        <w:rPr>
          <w:b/>
          <w:szCs w:val="28"/>
          <w:u w:val="single"/>
        </w:rPr>
        <w:t xml:space="preserve">   </w:t>
      </w:r>
      <w:r w:rsidR="00675A12" w:rsidRPr="00675FC9">
        <w:rPr>
          <w:b/>
          <w:szCs w:val="28"/>
          <w:u w:val="single"/>
        </w:rPr>
        <w:t>Оценка качества подготовки детей подготовительной группы</w:t>
      </w:r>
      <w:r w:rsidR="00312390" w:rsidRPr="00675FC9">
        <w:rPr>
          <w:b/>
          <w:szCs w:val="28"/>
          <w:u w:val="single"/>
        </w:rPr>
        <w:t>.</w:t>
      </w:r>
    </w:p>
    <w:p w:rsidR="00675A12" w:rsidRDefault="00675A12" w:rsidP="00675A12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3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усвоения детьми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программного материала показал</w:t>
      </w:r>
      <w:r w:rsidRPr="00843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стабильность и позитивную динамику по всем направлениям развития и составляет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96</w:t>
      </w:r>
      <w:r w:rsidRPr="00843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75A12" w:rsidRDefault="00AC68AA" w:rsidP="00675A12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35AF">
        <w:rPr>
          <w:rFonts w:ascii="Times New Roman" w:hAnsi="Times New Roman" w:cs="Times New Roman"/>
          <w:sz w:val="28"/>
          <w:szCs w:val="28"/>
        </w:rPr>
        <w:t>ети готовы к принятию новой  социальной  позиции,  умеют  адекватно  использовать  вербальные  и невербальные  средства  общения,  владеют  диалогической  речью  и конструктивными  способами  взаимодействия  с  детьми  и  взрослыми (договаривается,  обменивается  предметами,  распределяет  действия  при сотрудничестве).  У них сформированы навыки необходимые для осуществления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5AF">
        <w:rPr>
          <w:rFonts w:ascii="Times New Roman" w:hAnsi="Times New Roman" w:cs="Times New Roman"/>
          <w:sz w:val="28"/>
          <w:szCs w:val="28"/>
        </w:rPr>
        <w:t xml:space="preserve"> быть активными, самостоятельными</w:t>
      </w:r>
    </w:p>
    <w:p w:rsidR="00675A12" w:rsidRPr="00564861" w:rsidRDefault="00675A12" w:rsidP="00675A1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5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463761" cy="2882348"/>
            <wp:effectExtent l="19050" t="0" r="22639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E6B58" w:rsidRDefault="00675A12" w:rsidP="00BE6B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7. Позитивная динамика </w:t>
      </w:r>
      <w:r w:rsidRPr="00843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усвоения детьми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программного материала</w:t>
      </w:r>
      <w:r w:rsidRPr="0056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(подготовительная</w:t>
      </w:r>
    </w:p>
    <w:p w:rsidR="00BE6B58" w:rsidRDefault="00BE6B58" w:rsidP="00BE6B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418E" w:rsidRPr="00675FC9" w:rsidRDefault="00B96A72" w:rsidP="00BE6B5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</w:rPr>
        <w:t xml:space="preserve">    </w:t>
      </w:r>
      <w:r w:rsidR="00FF41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418E" w:rsidRPr="00675FC9">
        <w:rPr>
          <w:rFonts w:ascii="Times New Roman" w:hAnsi="Times New Roman" w:cs="Times New Roman"/>
          <w:b/>
          <w:sz w:val="28"/>
          <w:szCs w:val="28"/>
          <w:u w:val="single"/>
        </w:rPr>
        <w:t>Обеспечение здоровья и здорового образа жизни.</w:t>
      </w:r>
      <w:r w:rsidR="00FF418E" w:rsidRPr="00675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418E" w:rsidRDefault="00FF418E" w:rsidP="00FF41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9CC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  <w:r w:rsidR="00BE6B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Укреплением</w:t>
      </w:r>
      <w:r w:rsidRPr="006B2312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 комплексно  занимаются медицинские работники</w:t>
      </w:r>
      <w:r w:rsidRPr="006B2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воспитатели. </w:t>
      </w:r>
      <w:r w:rsidRPr="006B2312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проводятся</w:t>
      </w:r>
      <w:r w:rsidRPr="006B2312">
        <w:rPr>
          <w:rFonts w:ascii="Times New Roman" w:hAnsi="Times New Roman" w:cs="Times New Roman"/>
          <w:sz w:val="28"/>
          <w:szCs w:val="28"/>
        </w:rPr>
        <w:t xml:space="preserve"> динамично, с положительным эмоциональным настроем, </w:t>
      </w:r>
      <w:r w:rsidRPr="00C45000">
        <w:rPr>
          <w:rFonts w:ascii="Times New Roman" w:hAnsi="Times New Roman" w:cs="Times New Roman"/>
          <w:sz w:val="28"/>
          <w:szCs w:val="28"/>
        </w:rPr>
        <w:t xml:space="preserve">обеспечивался  оптимальный  двигательный  режим, </w:t>
      </w:r>
      <w:r w:rsidRPr="006B2312">
        <w:rPr>
          <w:rFonts w:ascii="Times New Roman" w:hAnsi="Times New Roman" w:cs="Times New Roman"/>
          <w:sz w:val="28"/>
          <w:szCs w:val="28"/>
        </w:rPr>
        <w:t xml:space="preserve">осуществлялся индивидуальный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Pr="006B23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Проводимые занятия</w:t>
      </w:r>
      <w:r w:rsidRPr="006B2312">
        <w:rPr>
          <w:rFonts w:ascii="Times New Roman" w:hAnsi="Times New Roman" w:cs="Times New Roman"/>
          <w:sz w:val="28"/>
          <w:szCs w:val="28"/>
        </w:rPr>
        <w:t xml:space="preserve">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2312">
        <w:rPr>
          <w:rFonts w:ascii="Times New Roman" w:hAnsi="Times New Roman" w:cs="Times New Roman"/>
          <w:sz w:val="28"/>
          <w:szCs w:val="28"/>
        </w:rPr>
        <w:t xml:space="preserve"> возрасту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B2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31A4">
        <w:rPr>
          <w:rFonts w:ascii="Times New Roman" w:hAnsi="Times New Roman" w:cs="Times New Roman"/>
          <w:sz w:val="28"/>
          <w:szCs w:val="28"/>
        </w:rPr>
        <w:t>ущественное место в решении задач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занимали</w:t>
      </w:r>
      <w:r w:rsidRPr="002E31A4">
        <w:rPr>
          <w:rFonts w:ascii="Times New Roman" w:hAnsi="Times New Roman" w:cs="Times New Roman"/>
          <w:sz w:val="28"/>
          <w:szCs w:val="28"/>
        </w:rPr>
        <w:t xml:space="preserve"> различные формы активного отдыха: спортивные досуги, праздники, дни здоровья. </w:t>
      </w:r>
      <w:r w:rsidRPr="00E2225E">
        <w:rPr>
          <w:rFonts w:ascii="Times New Roman" w:hAnsi="Times New Roman" w:cs="Times New Roman"/>
          <w:sz w:val="28"/>
          <w:szCs w:val="28"/>
        </w:rPr>
        <w:t xml:space="preserve">Работа по оздоровлению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2225E">
        <w:rPr>
          <w:rFonts w:ascii="Times New Roman" w:hAnsi="Times New Roman" w:cs="Times New Roman"/>
          <w:sz w:val="28"/>
          <w:szCs w:val="28"/>
        </w:rPr>
        <w:t xml:space="preserve"> в группе лечебной физкультуры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2225E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2225E">
        <w:rPr>
          <w:rFonts w:ascii="Times New Roman" w:hAnsi="Times New Roman" w:cs="Times New Roman"/>
          <w:sz w:val="28"/>
          <w:szCs w:val="28"/>
        </w:rPr>
        <w:t xml:space="preserve">здоровья.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разработаны специальные комплексы упражнений, а приобретенное </w:t>
      </w:r>
      <w:r w:rsidRPr="00E2225E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 xml:space="preserve">альное оборудование и тренажеры значительно улучшили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двигательную активность дет</w:t>
      </w:r>
      <w:r w:rsidRPr="00E2225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они</w:t>
      </w:r>
      <w:r w:rsidRPr="00E22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отивированными, упорядоченными.</w:t>
      </w:r>
    </w:p>
    <w:p w:rsidR="00FF418E" w:rsidRPr="005744DE" w:rsidRDefault="00FF418E" w:rsidP="00FF4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детском саду открыта сенсорная комната, посещая которую дети получают только положительные эмоции. Это, в свою очередь, даёт возможность достичь максимальной релаксации за минимальное время. Разработана программа "Волшебный мир сенсорной комнаты". Занятия носят психопрофилактический </w:t>
      </w:r>
      <w:r w:rsidRPr="00574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 </w:t>
      </w:r>
      <w:r w:rsidRPr="005744DE">
        <w:rPr>
          <w:rFonts w:ascii="Times New Roman" w:hAnsi="Times New Roman" w:cs="Times New Roman"/>
          <w:sz w:val="28"/>
          <w:szCs w:val="28"/>
        </w:rPr>
        <w:t xml:space="preserve">и включают  следующие направления: </w:t>
      </w:r>
    </w:p>
    <w:p w:rsidR="00FF418E" w:rsidRPr="005744DE" w:rsidRDefault="00FF418E" w:rsidP="00FF4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-релаксационные тренинги,  уменьшающие тревожное </w:t>
      </w:r>
      <w:r w:rsidRPr="005744DE">
        <w:rPr>
          <w:rFonts w:ascii="Times New Roman" w:hAnsi="Times New Roman" w:cs="Times New Roman"/>
          <w:sz w:val="28"/>
          <w:szCs w:val="28"/>
        </w:rPr>
        <w:t xml:space="preserve">состояние, снижающие агрессию и обучающие саморегуляции;   </w:t>
      </w:r>
    </w:p>
    <w:p w:rsidR="00FF418E" w:rsidRPr="005744DE" w:rsidRDefault="00FF418E" w:rsidP="00FF4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5744DE">
        <w:rPr>
          <w:rFonts w:ascii="Times New Roman" w:hAnsi="Times New Roman" w:cs="Times New Roman"/>
          <w:sz w:val="28"/>
          <w:szCs w:val="28"/>
        </w:rPr>
        <w:t xml:space="preserve">использование  стимулирующих  упражнений,  направленных  на активацию  и  развитие  у  детей  дошкольного  возраста  сенсорных  функций: зрительного  и  слухового  восприятия,  осязания  и  пространственного восприятия. </w:t>
      </w:r>
    </w:p>
    <w:p w:rsidR="00FF418E" w:rsidRPr="005744DE" w:rsidRDefault="00FF418E" w:rsidP="00FF4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5744DE">
        <w:rPr>
          <w:rFonts w:ascii="Times New Roman" w:hAnsi="Times New Roman" w:cs="Times New Roman"/>
          <w:sz w:val="28"/>
          <w:szCs w:val="28"/>
        </w:rPr>
        <w:t>применение  песочной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A12" w:rsidRDefault="00BE6B58" w:rsidP="00B96A72">
      <w:pPr>
        <w:pStyle w:val="a5"/>
        <w:rPr>
          <w:szCs w:val="28"/>
        </w:rPr>
      </w:pPr>
      <w:r>
        <w:rPr>
          <w:b/>
        </w:rPr>
        <w:t xml:space="preserve">      </w:t>
      </w:r>
      <w:r w:rsidR="00B96A72">
        <w:rPr>
          <w:b/>
        </w:rPr>
        <w:t xml:space="preserve"> </w:t>
      </w:r>
      <w:r w:rsidR="00675A12" w:rsidRPr="00675FC9">
        <w:rPr>
          <w:b/>
          <w:u w:val="single"/>
        </w:rPr>
        <w:t>Кадровый потенциал.</w:t>
      </w:r>
      <w:r w:rsidR="00B96A72">
        <w:rPr>
          <w:b/>
        </w:rPr>
        <w:t xml:space="preserve"> </w:t>
      </w:r>
      <w:r w:rsidR="00675A12" w:rsidRPr="00310F91">
        <w:rPr>
          <w:szCs w:val="28"/>
        </w:rPr>
        <w:t xml:space="preserve">Коллектив педагогов детского сада имеет достаточный уровень образования для осуществления качественной педагогической деятельности. Образовательный процесс обеспечивают квалифицированные специалисты: воспитатели, учителя-дефектологи, музыкальный руководитель, учитель-логопед, воспитатель по физической культуре. Повышению профессионализма и педагогической компетентности педагогических кадров способствует консалтинговая деятельность, практические занятия в педагогической мастерской, коллективные просмотры педагогического процесса, семинары-практикумы, участие в конкурсах педагогического мастерства, вебинарах и сетевых профессиональных сообществах. </w:t>
      </w:r>
    </w:p>
    <w:p w:rsidR="00675A12" w:rsidRPr="0056129B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9B">
        <w:rPr>
          <w:rFonts w:ascii="Times New Roman" w:hAnsi="Times New Roman" w:cs="Times New Roman"/>
          <w:sz w:val="28"/>
          <w:szCs w:val="28"/>
        </w:rPr>
        <w:t>Администрация  создает условия для повышения профессионального уровня педагогов. В 2016-2017 г.</w:t>
      </w:r>
      <w:r>
        <w:rPr>
          <w:rFonts w:ascii="Times New Roman" w:hAnsi="Times New Roman" w:cs="Times New Roman"/>
          <w:sz w:val="28"/>
          <w:szCs w:val="28"/>
        </w:rPr>
        <w:t xml:space="preserve"> 2 –м педагогам установлена высшая квалификационная категория.</w:t>
      </w:r>
    </w:p>
    <w:p w:rsidR="00675A12" w:rsidRDefault="00675A12" w:rsidP="00675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Default="00675A12" w:rsidP="00675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5715</wp:posOffset>
            </wp:positionV>
            <wp:extent cx="2962910" cy="1788795"/>
            <wp:effectExtent l="19050" t="0" r="27940" b="1905"/>
            <wp:wrapThrough wrapText="bothSides">
              <wp:wrapPolygon edited="0">
                <wp:start x="-139" y="0"/>
                <wp:lineTo x="-139" y="21623"/>
                <wp:lineTo x="21804" y="21623"/>
                <wp:lineTo x="21804" y="0"/>
                <wp:lineTo x="-139" y="0"/>
              </wp:wrapPolygon>
            </wp:wrapThrough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7620</wp:posOffset>
            </wp:positionV>
            <wp:extent cx="2575560" cy="1788795"/>
            <wp:effectExtent l="19050" t="0" r="15240" b="1905"/>
            <wp:wrapThrough wrapText="bothSides">
              <wp:wrapPolygon edited="0">
                <wp:start x="-160" y="0"/>
                <wp:lineTo x="-160" y="21623"/>
                <wp:lineTo x="21728" y="21623"/>
                <wp:lineTo x="21728" y="0"/>
                <wp:lineTo x="-160" y="0"/>
              </wp:wrapPolygon>
            </wp:wrapThrough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675A12" w:rsidRDefault="00675A12" w:rsidP="00675A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 . Кадровое обеспечение учреждения</w:t>
      </w:r>
    </w:p>
    <w:p w:rsidR="00675A12" w:rsidRDefault="00675A12" w:rsidP="00675A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91">
        <w:rPr>
          <w:rFonts w:ascii="Times New Roman" w:hAnsi="Times New Roman" w:cs="Times New Roman"/>
          <w:sz w:val="28"/>
          <w:szCs w:val="28"/>
        </w:rPr>
        <w:t xml:space="preserve">Показателем успешности коллектива  являются достижения на краевом уровне, </w:t>
      </w:r>
      <w:r>
        <w:rPr>
          <w:rFonts w:ascii="Times New Roman" w:hAnsi="Times New Roman" w:cs="Times New Roman"/>
          <w:sz w:val="28"/>
          <w:szCs w:val="28"/>
        </w:rPr>
        <w:t>участвовали в краевом конкурсе «Детский сад года -2016», у</w:t>
      </w:r>
      <w:r w:rsidR="00BE6B58">
        <w:rPr>
          <w:rFonts w:ascii="Times New Roman" w:hAnsi="Times New Roman" w:cs="Times New Roman"/>
          <w:sz w:val="28"/>
          <w:szCs w:val="28"/>
        </w:rPr>
        <w:t>читель-дефектолог Золотовская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стала победителем  в номинации</w:t>
      </w:r>
      <w:r w:rsidRPr="00310F91">
        <w:rPr>
          <w:rFonts w:ascii="Times New Roman" w:hAnsi="Times New Roman" w:cs="Times New Roman"/>
          <w:sz w:val="28"/>
          <w:szCs w:val="28"/>
        </w:rPr>
        <w:t xml:space="preserve"> «Лучш</w:t>
      </w:r>
      <w:r>
        <w:rPr>
          <w:rFonts w:ascii="Times New Roman" w:hAnsi="Times New Roman" w:cs="Times New Roman"/>
          <w:sz w:val="28"/>
          <w:szCs w:val="28"/>
        </w:rPr>
        <w:t>ий воспитатель – профессионал образовательной организации «Инклюзивное образование»</w:t>
      </w:r>
      <w:r w:rsidRPr="00310F91">
        <w:rPr>
          <w:rFonts w:ascii="Times New Roman" w:hAnsi="Times New Roman" w:cs="Times New Roman"/>
          <w:sz w:val="28"/>
          <w:szCs w:val="28"/>
        </w:rPr>
        <w:t xml:space="preserve">. Опыт  работы  «Коррекционно-развивающая среда как условие повышения уровня познавательного развития детей с нарушением зрения» представлен на </w:t>
      </w:r>
      <w:r w:rsidRPr="00310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F91">
        <w:rPr>
          <w:rFonts w:ascii="Times New Roman" w:hAnsi="Times New Roman" w:cs="Times New Roman"/>
          <w:sz w:val="28"/>
          <w:szCs w:val="28"/>
        </w:rPr>
        <w:t xml:space="preserve">  съезде педагогических работников образовательных организаций края, реализующих адаптированные программы для детей с ОВЗ. </w:t>
      </w:r>
      <w:r>
        <w:rPr>
          <w:rFonts w:ascii="Times New Roman" w:hAnsi="Times New Roman" w:cs="Times New Roman"/>
          <w:sz w:val="28"/>
          <w:szCs w:val="28"/>
        </w:rPr>
        <w:t xml:space="preserve"> В апреле </w:t>
      </w:r>
      <w:r w:rsidR="00BE6B58">
        <w:rPr>
          <w:rFonts w:ascii="Times New Roman" w:hAnsi="Times New Roman" w:cs="Times New Roman"/>
          <w:sz w:val="28"/>
          <w:szCs w:val="28"/>
        </w:rPr>
        <w:t xml:space="preserve"> 2017 заведующая Любителева Любовь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и воспитате</w:t>
      </w:r>
      <w:r w:rsidR="00BE6B58">
        <w:rPr>
          <w:rFonts w:ascii="Times New Roman" w:hAnsi="Times New Roman" w:cs="Times New Roman"/>
          <w:sz w:val="28"/>
          <w:szCs w:val="28"/>
        </w:rPr>
        <w:t>ль Соловьева Наталья Анатольевна</w:t>
      </w:r>
      <w:r w:rsidR="00F87D81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r w:rsidR="00F87D8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«Качество современного образования</w:t>
      </w:r>
      <w:r w:rsidRPr="003B71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традиции, инновации, опыт реализации». </w:t>
      </w:r>
      <w:r w:rsidRPr="00310F91">
        <w:rPr>
          <w:rFonts w:ascii="Times New Roman" w:hAnsi="Times New Roman" w:cs="Times New Roman"/>
          <w:sz w:val="28"/>
          <w:szCs w:val="28"/>
        </w:rPr>
        <w:t xml:space="preserve">Активно пополняется методическая копилка практическими материалами.  Разработаны методические рекомендации по работе с  прибором  «Графика»  и на свето-песочном столе «Пескография», опыт обобщен  в виде брошюр. </w:t>
      </w:r>
    </w:p>
    <w:p w:rsidR="00675A12" w:rsidRPr="00720EA4" w:rsidRDefault="00F87D81" w:rsidP="00574A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5FC9">
        <w:rPr>
          <w:rStyle w:val="10"/>
          <w:color w:val="auto"/>
          <w:u w:val="single"/>
        </w:rPr>
        <w:t>Социальное партнерство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</w:t>
      </w:r>
      <w:hyperlink r:id="rId22" w:tooltip="Колл" w:history="1">
        <w:r w:rsidR="00675A12" w:rsidRPr="00720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детского 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как способ социализации детей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совместные мероприятия с Благодарненским районным историко-краеведческим музеем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BE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П.Ф. Грибцова, детской школой искусств, детским фольклорным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ансамблем</w:t>
      </w:r>
      <w:r w:rsidR="00675A12" w:rsidRPr="0081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песни </w:t>
      </w:r>
      <w:r w:rsidR="00675A12" w:rsidRPr="008158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«Родничок»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Благодарненской межпоселенческой  библиотекой,</w:t>
      </w:r>
      <w:r w:rsidR="00675A12" w:rsidRPr="0081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поликлиникой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социокультурных связей 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12" w:rsidRPr="00574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использовать максимум возможностей для развития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детей, решать многие образовательные задачи, тем самым, повышая качество образовательных услуг и уровень реализации стандартов дошкольного</w:t>
      </w:r>
      <w:r w:rsidR="006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12" w:rsidRP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75A12" w:rsidRDefault="00574ABC" w:rsidP="00574ABC">
      <w:pPr>
        <w:pStyle w:val="a5"/>
        <w:rPr>
          <w:szCs w:val="28"/>
        </w:rPr>
      </w:pPr>
      <w:r>
        <w:rPr>
          <w:b/>
          <w:szCs w:val="28"/>
        </w:rPr>
        <w:t xml:space="preserve">     </w:t>
      </w:r>
      <w:r w:rsidRPr="00675FC9">
        <w:rPr>
          <w:b/>
          <w:szCs w:val="28"/>
          <w:u w:val="single"/>
        </w:rPr>
        <w:t>Взаимодействие</w:t>
      </w:r>
      <w:r w:rsidR="00675A12" w:rsidRPr="00675FC9">
        <w:rPr>
          <w:b/>
          <w:szCs w:val="28"/>
          <w:u w:val="single"/>
        </w:rPr>
        <w:t xml:space="preserve"> с родителями воспитанников</w:t>
      </w:r>
      <w:r w:rsidRPr="00675FC9">
        <w:rPr>
          <w:b/>
          <w:szCs w:val="28"/>
          <w:u w:val="single"/>
        </w:rPr>
        <w:t>.</w:t>
      </w:r>
      <w:r>
        <w:rPr>
          <w:b/>
          <w:szCs w:val="28"/>
        </w:rPr>
        <w:t xml:space="preserve"> </w:t>
      </w:r>
      <w:r w:rsidR="00675A12" w:rsidRPr="001F223E">
        <w:rPr>
          <w:szCs w:val="28"/>
        </w:rPr>
        <w:t>Семья и детский сад - одна из первых ступеней преемственности в процессе воспитания и обучения. Пропаганда  и  популяризация  дошкольного образования   и  улучшение  имиджа  учреждения  в глазах  общественности  прох</w:t>
      </w:r>
      <w:r w:rsidR="00675A12">
        <w:rPr>
          <w:szCs w:val="28"/>
        </w:rPr>
        <w:t>одило  через  Официальный  сайт, информационный терминал, бегущая строка в фойе</w:t>
      </w:r>
      <w:r w:rsidR="00675A12" w:rsidRPr="001F223E">
        <w:rPr>
          <w:szCs w:val="28"/>
        </w:rPr>
        <w:t xml:space="preserve"> - это быстрое размещение информации  о проведённых мероприятиях, новости дня, консультации,  разъяснения. </w:t>
      </w:r>
    </w:p>
    <w:p w:rsidR="00675A12" w:rsidRPr="001F223E" w:rsidRDefault="00574ABC" w:rsidP="00574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5A12" w:rsidRPr="001F223E">
        <w:rPr>
          <w:rFonts w:ascii="Times New Roman" w:hAnsi="Times New Roman" w:cs="Times New Roman"/>
          <w:sz w:val="28"/>
          <w:szCs w:val="28"/>
        </w:rPr>
        <w:t>Повышению имиджа  учреждения  способствует  открытая  образовательная  система.  В течение  учебного  года  были  проведены  дни  открытых  дверей,  открытые занятия,  праздники  и  совместные  активные  формы  взаимодействия</w:t>
      </w:r>
      <w:r w:rsidR="00675A12">
        <w:rPr>
          <w:rFonts w:ascii="Times New Roman" w:hAnsi="Times New Roman" w:cs="Times New Roman"/>
          <w:sz w:val="28"/>
          <w:szCs w:val="28"/>
        </w:rPr>
        <w:t xml:space="preserve"> детского сада и семьи</w:t>
      </w:r>
      <w:r w:rsidR="00675A12" w:rsidRPr="001F2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A12" w:rsidRDefault="00574ABC" w:rsidP="00C50850">
      <w:pPr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A12" w:rsidRPr="001F223E">
        <w:rPr>
          <w:rFonts w:ascii="Times New Roman" w:hAnsi="Times New Roman" w:cs="Times New Roman"/>
          <w:sz w:val="28"/>
          <w:szCs w:val="28"/>
        </w:rPr>
        <w:t>В мае проведено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среди родителей </w:t>
      </w:r>
      <w:r w:rsidR="00675A12" w:rsidRPr="001F223E">
        <w:rPr>
          <w:rFonts w:ascii="Times New Roman" w:hAnsi="Times New Roman" w:cs="Times New Roman"/>
          <w:sz w:val="28"/>
          <w:szCs w:val="28"/>
        </w:rPr>
        <w:t>дошкольного учреждения на предмет определения уровня удовлет</w:t>
      </w:r>
      <w:r w:rsidR="00675A12">
        <w:rPr>
          <w:rFonts w:ascii="Times New Roman" w:hAnsi="Times New Roman" w:cs="Times New Roman"/>
          <w:sz w:val="28"/>
          <w:szCs w:val="28"/>
        </w:rPr>
        <w:t xml:space="preserve">ворённости родителей  качеством </w:t>
      </w:r>
      <w:r w:rsidR="00675A12" w:rsidRPr="001F223E">
        <w:rPr>
          <w:rFonts w:ascii="Times New Roman" w:hAnsi="Times New Roman" w:cs="Times New Roman"/>
          <w:sz w:val="28"/>
          <w:szCs w:val="28"/>
        </w:rPr>
        <w:t xml:space="preserve">предоставляемых услуг по результатам учебного года. </w:t>
      </w:r>
      <w:r w:rsidR="00675A12">
        <w:rPr>
          <w:rFonts w:ascii="Times New Roman" w:hAnsi="Times New Roman" w:cs="Times New Roman"/>
          <w:sz w:val="28"/>
          <w:szCs w:val="28"/>
        </w:rPr>
        <w:t>100%    респондентов  ответили, что -  полностью  удовлетворе</w:t>
      </w:r>
      <w:r w:rsidR="00675A12" w:rsidRPr="001F223E">
        <w:rPr>
          <w:rFonts w:ascii="Times New Roman" w:hAnsi="Times New Roman" w:cs="Times New Roman"/>
          <w:sz w:val="28"/>
          <w:szCs w:val="28"/>
        </w:rPr>
        <w:t>н</w:t>
      </w:r>
      <w:r w:rsidR="00675A12">
        <w:rPr>
          <w:rFonts w:ascii="Times New Roman" w:hAnsi="Times New Roman" w:cs="Times New Roman"/>
          <w:sz w:val="28"/>
          <w:szCs w:val="28"/>
        </w:rPr>
        <w:t>ы</w:t>
      </w:r>
      <w:r w:rsidR="00675A12" w:rsidRPr="001F223E">
        <w:rPr>
          <w:rFonts w:ascii="Times New Roman" w:hAnsi="Times New Roman" w:cs="Times New Roman"/>
          <w:sz w:val="28"/>
          <w:szCs w:val="28"/>
        </w:rPr>
        <w:t xml:space="preserve"> </w:t>
      </w:r>
      <w:r w:rsidR="00675A12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услуг, профессиональным мастерством педагогического коллектива, мероприятиями по сохранению и укреплению здоровья, работой детского сада.  </w:t>
      </w:r>
      <w:r w:rsidR="00675A12" w:rsidRPr="001F223E">
        <w:rPr>
          <w:rFonts w:ascii="Times New Roman" w:hAnsi="Times New Roman" w:cs="Times New Roman"/>
          <w:sz w:val="28"/>
          <w:szCs w:val="28"/>
        </w:rPr>
        <w:t>Рейтинг</w:t>
      </w:r>
      <w:r w:rsidR="00675A12">
        <w:rPr>
          <w:rFonts w:ascii="Times New Roman" w:hAnsi="Times New Roman" w:cs="Times New Roman"/>
          <w:sz w:val="28"/>
          <w:szCs w:val="28"/>
        </w:rPr>
        <w:t xml:space="preserve"> дошкольного учреждения высокий.</w:t>
      </w:r>
      <w:r w:rsidR="00675A12" w:rsidRPr="004D5B48">
        <w:rPr>
          <w:color w:val="000000"/>
          <w:szCs w:val="28"/>
        </w:rPr>
        <w:t xml:space="preserve">  </w:t>
      </w:r>
    </w:p>
    <w:p w:rsidR="00675A12" w:rsidRPr="000A6C19" w:rsidRDefault="00675A12" w:rsidP="00675A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141605</wp:posOffset>
            </wp:positionV>
            <wp:extent cx="4825365" cy="2802255"/>
            <wp:effectExtent l="19050" t="0" r="13335" b="0"/>
            <wp:wrapThrough wrapText="bothSides">
              <wp:wrapPolygon edited="0">
                <wp:start x="-85" y="0"/>
                <wp:lineTo x="-85" y="21585"/>
                <wp:lineTo x="21660" y="21585"/>
                <wp:lineTo x="21660" y="0"/>
                <wp:lineTo x="-85" y="0"/>
              </wp:wrapPolygon>
            </wp:wrapThrough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675A12" w:rsidRPr="00B9361A" w:rsidRDefault="00675A12" w:rsidP="00675A12">
      <w:pPr>
        <w:pStyle w:val="a5"/>
        <w:rPr>
          <w:szCs w:val="28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675A12" w:rsidRDefault="00675A12" w:rsidP="00675A12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  <w:highlight w:val="yellow"/>
        </w:rPr>
      </w:pPr>
    </w:p>
    <w:p w:rsidR="00675A12" w:rsidRPr="003B7109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3B7109">
        <w:rPr>
          <w:rFonts w:eastAsia="Calibri"/>
          <w:sz w:val="28"/>
          <w:szCs w:val="28"/>
        </w:rPr>
        <w:t xml:space="preserve">Рис. 9. </w:t>
      </w:r>
      <w:r>
        <w:rPr>
          <w:rFonts w:eastAsia="Calibri"/>
          <w:sz w:val="28"/>
          <w:szCs w:val="28"/>
        </w:rPr>
        <w:t>Сравнительная диаграмма удовлетворенности</w:t>
      </w:r>
      <w:r w:rsidRPr="003B7109">
        <w:rPr>
          <w:rFonts w:eastAsia="Calibri"/>
          <w:sz w:val="28"/>
          <w:szCs w:val="28"/>
        </w:rPr>
        <w:t xml:space="preserve"> родителей качеством образовательных услуг </w:t>
      </w:r>
    </w:p>
    <w:p w:rsidR="00675A12" w:rsidRDefault="00675A12" w:rsidP="00675A12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highlight w:val="yellow"/>
        </w:rPr>
      </w:pPr>
    </w:p>
    <w:p w:rsidR="00475772" w:rsidRDefault="00475772" w:rsidP="00475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72" w:rsidRPr="00675FC9" w:rsidRDefault="00475772" w:rsidP="004757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финансово-хозяйственной деятельности. </w:t>
      </w:r>
    </w:p>
    <w:p w:rsidR="00AC68AA" w:rsidRPr="00E31FA8" w:rsidRDefault="00475772" w:rsidP="008E3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AC68AA" w:rsidRPr="0061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за счет средств краевого бюджета были приобретены </w:t>
      </w:r>
      <w:r w:rsidR="008E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</w:t>
      </w:r>
      <w:r w:rsidR="00AC6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сумму 24тыс.</w:t>
      </w:r>
      <w:r w:rsidR="00AC68AA" w:rsidRPr="00610C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C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8AA">
        <w:rPr>
          <w:rFonts w:ascii="Times New Roman" w:hAnsi="Times New Roman" w:cs="Times New Roman"/>
          <w:sz w:val="28"/>
          <w:szCs w:val="28"/>
        </w:rPr>
        <w:t xml:space="preserve">   </w:t>
      </w:r>
      <w:r w:rsidR="00AC68AA"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мате</w:t>
      </w:r>
      <w:r w:rsidR="00AC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риальных ценностей за 12мес.2016года составило 1021тыс.руб. </w:t>
      </w:r>
      <w:r w:rsidR="00AC68AA"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C68AA" w:rsidRPr="0016354D" w:rsidRDefault="00AC68AA" w:rsidP="00AC68AA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на сумму 905тыс.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руб; </w:t>
      </w:r>
    </w:p>
    <w:p w:rsidR="00AC68AA" w:rsidRPr="0016354D" w:rsidRDefault="00AC68AA" w:rsidP="00AC68AA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материалы на сумму 33тыс.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руб;  </w:t>
      </w:r>
    </w:p>
    <w:p w:rsidR="00AC68AA" w:rsidRPr="0016354D" w:rsidRDefault="00AC68AA" w:rsidP="00AC68AA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медикаменты и перевяз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материал на сумму 4тыс.руб;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C68AA" w:rsidRDefault="00AC68AA" w:rsidP="00AC68A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35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иальные запасы на сумму 79тыс.руб.</w:t>
      </w:r>
    </w:p>
    <w:p w:rsidR="00AC68AA" w:rsidRPr="001E24CA" w:rsidRDefault="00AC68AA" w:rsidP="0047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октябре 2016</w:t>
      </w:r>
      <w:r w:rsidRPr="002A59F2">
        <w:rPr>
          <w:rFonts w:ascii="Times New Roman" w:hAnsi="Times New Roman" w:cs="Times New Roman"/>
          <w:sz w:val="28"/>
          <w:szCs w:val="28"/>
        </w:rPr>
        <w:t>года в рамка</w:t>
      </w:r>
      <w:r>
        <w:rPr>
          <w:rFonts w:ascii="Times New Roman" w:hAnsi="Times New Roman" w:cs="Times New Roman"/>
          <w:sz w:val="28"/>
          <w:szCs w:val="28"/>
        </w:rPr>
        <w:t>х реализации мероприятий государственной программы РФ «Доступная среда»</w:t>
      </w:r>
      <w:r w:rsidR="008E33F4">
        <w:rPr>
          <w:rFonts w:ascii="Times New Roman" w:hAnsi="Times New Roman" w:cs="Times New Roman"/>
          <w:sz w:val="28"/>
          <w:szCs w:val="28"/>
        </w:rPr>
        <w:t xml:space="preserve"> на 2011-2020годы были выделены </w:t>
      </w:r>
      <w:r w:rsidRPr="001E24CA">
        <w:rPr>
          <w:rFonts w:ascii="Times New Roman" w:hAnsi="Times New Roman" w:cs="Times New Roman"/>
          <w:sz w:val="28"/>
          <w:szCs w:val="28"/>
        </w:rPr>
        <w:t>денежные средства  в сумме 3689</w:t>
      </w:r>
      <w:r>
        <w:rPr>
          <w:rFonts w:ascii="Times New Roman" w:hAnsi="Times New Roman" w:cs="Times New Roman"/>
          <w:sz w:val="28"/>
          <w:szCs w:val="28"/>
        </w:rPr>
        <w:t>тыс.руб.,из них 2582тыс.</w:t>
      </w:r>
      <w:r w:rsidRPr="001E24CA">
        <w:rPr>
          <w:rFonts w:ascii="Times New Roman" w:hAnsi="Times New Roman" w:cs="Times New Roman"/>
          <w:sz w:val="28"/>
          <w:szCs w:val="28"/>
        </w:rPr>
        <w:t>руб.средс</w:t>
      </w:r>
      <w:r>
        <w:rPr>
          <w:rFonts w:ascii="Times New Roman" w:hAnsi="Times New Roman" w:cs="Times New Roman"/>
          <w:sz w:val="28"/>
          <w:szCs w:val="28"/>
        </w:rPr>
        <w:t>тва федерального бюджета,1107тыс.</w:t>
      </w:r>
      <w:r w:rsidRPr="001E24CA">
        <w:rPr>
          <w:rFonts w:ascii="Times New Roman" w:hAnsi="Times New Roman" w:cs="Times New Roman"/>
          <w:sz w:val="28"/>
          <w:szCs w:val="28"/>
        </w:rPr>
        <w:t xml:space="preserve">руб.средства краевого бюджета.  </w:t>
      </w:r>
    </w:p>
    <w:p w:rsidR="00AC68AA" w:rsidRDefault="00AC68AA" w:rsidP="00475772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средства краевого и федерального бюджета израсходованы полностью и в установленные сроки. Приобретено сенсорное оборудование, тактильное,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спортивное</w:t>
      </w:r>
      <w:r w:rsidR="00643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учебное оборудование на общую сумму 2751тыс.руб. </w:t>
      </w:r>
    </w:p>
    <w:p w:rsidR="00AC68AA" w:rsidRDefault="008E33F4" w:rsidP="008E33F4">
      <w:pPr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AC68AA">
        <w:rPr>
          <w:rFonts w:ascii="Times New Roman" w:hAnsi="Times New Roman" w:cs="Times New Roman"/>
          <w:sz w:val="28"/>
          <w:szCs w:val="28"/>
        </w:rPr>
        <w:t xml:space="preserve"> рамках программы «Доступная среда»</w:t>
      </w:r>
      <w:r w:rsidR="00475772">
        <w:rPr>
          <w:rFonts w:ascii="Times New Roman" w:hAnsi="Times New Roman" w:cs="Times New Roman"/>
          <w:sz w:val="28"/>
          <w:szCs w:val="28"/>
        </w:rPr>
        <w:t xml:space="preserve"> </w:t>
      </w:r>
      <w:r w:rsidR="00AC68AA">
        <w:rPr>
          <w:rFonts w:ascii="Times New Roman" w:hAnsi="Times New Roman" w:cs="Times New Roman"/>
          <w:sz w:val="28"/>
          <w:szCs w:val="28"/>
        </w:rPr>
        <w:t xml:space="preserve">были выполнены работы по установке устройства пандуса, по демонтажу и монтажу дверных проемов, по установке перил на лестницах, по монтажу оборудования в санитарно-гигиеническом помещении на общую сумму 938тыс.руб. </w:t>
      </w:r>
      <w:r w:rsidR="00AC68AA" w:rsidRPr="00070F9A">
        <w:rPr>
          <w:rFonts w:ascii="Times New Roman" w:hAnsi="Times New Roman" w:cs="Times New Roman"/>
          <w:sz w:val="28"/>
          <w:szCs w:val="28"/>
        </w:rPr>
        <w:t>На все виды работ и на все приобретенное оборудование были заключены контракты с единственным поставщиком, в соответствии п.4,п.5 ч.1 ст.93 Федерального закона №44-ФЗ от 05.04.2013г</w:t>
      </w:r>
      <w:r w:rsidR="00AC68AA">
        <w:t>.</w:t>
      </w:r>
      <w:r w:rsidR="00AC68AA" w:rsidRPr="00070F9A">
        <w:t xml:space="preserve"> </w:t>
      </w:r>
      <w:r w:rsidR="00AC68AA">
        <w:rPr>
          <w:rFonts w:ascii="Times New Roman" w:hAnsi="Times New Roman" w:cs="Times New Roman"/>
          <w:sz w:val="28"/>
          <w:szCs w:val="28"/>
        </w:rPr>
        <w:t>за исключением государственного</w:t>
      </w:r>
      <w:r w:rsidR="00AC68AA" w:rsidRPr="00070F9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C68AA">
        <w:rPr>
          <w:rFonts w:ascii="Times New Roman" w:hAnsi="Times New Roman" w:cs="Times New Roman"/>
          <w:sz w:val="28"/>
          <w:szCs w:val="28"/>
        </w:rPr>
        <w:t>а</w:t>
      </w:r>
      <w:r w:rsidR="00AC68AA" w:rsidRPr="00070F9A">
        <w:rPr>
          <w:rFonts w:ascii="Times New Roman" w:hAnsi="Times New Roman" w:cs="Times New Roman"/>
          <w:sz w:val="28"/>
          <w:szCs w:val="28"/>
        </w:rPr>
        <w:t xml:space="preserve"> №0321200016016000001-0128348-01</w:t>
      </w:r>
      <w:r w:rsidR="00AC68AA">
        <w:rPr>
          <w:rFonts w:ascii="Times New Roman" w:hAnsi="Times New Roman" w:cs="Times New Roman"/>
          <w:sz w:val="28"/>
          <w:szCs w:val="28"/>
        </w:rPr>
        <w:t>,</w:t>
      </w:r>
      <w:r w:rsidR="00AC68AA" w:rsidRPr="00070F9A">
        <w:rPr>
          <w:rFonts w:ascii="Times New Roman" w:hAnsi="Times New Roman" w:cs="Times New Roman"/>
          <w:sz w:val="28"/>
          <w:szCs w:val="28"/>
        </w:rPr>
        <w:t>заключен</w:t>
      </w:r>
      <w:r w:rsidR="00AC68AA">
        <w:rPr>
          <w:rFonts w:ascii="Times New Roman" w:hAnsi="Times New Roman" w:cs="Times New Roman"/>
          <w:sz w:val="28"/>
          <w:szCs w:val="28"/>
        </w:rPr>
        <w:t>ного</w:t>
      </w:r>
      <w:r w:rsidR="00AC68AA" w:rsidRPr="00070F9A">
        <w:rPr>
          <w:rFonts w:ascii="Times New Roman" w:hAnsi="Times New Roman" w:cs="Times New Roman"/>
          <w:sz w:val="28"/>
          <w:szCs w:val="28"/>
        </w:rPr>
        <w:t xml:space="preserve"> в результате проведенного электронного аукциона на основании ст.30 п.1 Федерального закона №44-ФЗ от 05.04.</w:t>
      </w:r>
      <w:r w:rsidR="00AC68AA">
        <w:rPr>
          <w:rFonts w:ascii="Times New Roman" w:hAnsi="Times New Roman" w:cs="Times New Roman"/>
          <w:sz w:val="28"/>
          <w:szCs w:val="28"/>
        </w:rPr>
        <w:t>2013г. Сумма аукциона составила 910тыс.</w:t>
      </w:r>
      <w:r w:rsidR="00AC68AA" w:rsidRPr="00070F9A">
        <w:rPr>
          <w:rFonts w:ascii="Times New Roman" w:hAnsi="Times New Roman" w:cs="Times New Roman"/>
          <w:sz w:val="28"/>
          <w:szCs w:val="28"/>
        </w:rPr>
        <w:t>руб.</w:t>
      </w:r>
    </w:p>
    <w:p w:rsidR="00AC68AA" w:rsidRDefault="00475772" w:rsidP="008E33F4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8AA">
        <w:rPr>
          <w:rFonts w:ascii="Times New Roman" w:hAnsi="Times New Roman" w:cs="Times New Roman"/>
          <w:sz w:val="28"/>
          <w:szCs w:val="28"/>
        </w:rPr>
        <w:t xml:space="preserve"> Предельный объем финансирования в сумме 14800тыс.руб. за 2016год  израсходован полностью, кассовое исполнение к ЛБО за 12месяцев 2016года составило 100%</w:t>
      </w:r>
    </w:p>
    <w:p w:rsidR="00AC68AA" w:rsidRPr="002A59F2" w:rsidRDefault="00475772" w:rsidP="00AC6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8AA">
        <w:rPr>
          <w:rFonts w:ascii="Times New Roman" w:hAnsi="Times New Roman" w:cs="Times New Roman"/>
          <w:sz w:val="28"/>
          <w:szCs w:val="28"/>
        </w:rPr>
        <w:t>Остатков на лицевых счетах на 1января 2017года не было.</w:t>
      </w:r>
    </w:p>
    <w:p w:rsidR="00675FC9" w:rsidRDefault="00AC68AA" w:rsidP="008E33F4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1ноября 2016</w:t>
      </w:r>
      <w:r w:rsidRPr="00CC1D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E0">
        <w:rPr>
          <w:rFonts w:ascii="Times New Roman" w:hAnsi="Times New Roman" w:cs="Times New Roman"/>
          <w:sz w:val="28"/>
          <w:szCs w:val="28"/>
        </w:rPr>
        <w:t>проведена инвентаризац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r w:rsidRPr="00CC1DE0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 запасов и объектов движимого имущества, стоимостью до 3000рублей включительно. </w:t>
      </w:r>
      <w:r w:rsidRPr="00CC1DE0">
        <w:rPr>
          <w:rFonts w:ascii="Times New Roman" w:hAnsi="Times New Roman" w:cs="Times New Roman"/>
          <w:sz w:val="28"/>
          <w:szCs w:val="28"/>
        </w:rPr>
        <w:t>Недостач,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E0">
        <w:rPr>
          <w:rFonts w:ascii="Times New Roman" w:hAnsi="Times New Roman" w:cs="Times New Roman"/>
          <w:sz w:val="28"/>
          <w:szCs w:val="28"/>
        </w:rPr>
        <w:t>излишков не выявлено. Хищений,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E0">
        <w:rPr>
          <w:rFonts w:ascii="Times New Roman" w:hAnsi="Times New Roman" w:cs="Times New Roman"/>
          <w:sz w:val="28"/>
          <w:szCs w:val="28"/>
        </w:rPr>
        <w:t>потерь от порчи ценностей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AA" w:rsidRDefault="00AC68AA" w:rsidP="008E33F4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12" w:rsidRPr="00310F91" w:rsidRDefault="008E33F4" w:rsidP="00084A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Системный подход в управлении детским садом в реализации ФГОС ДО и профессионального стандарта «Педагог» зависит от мастерства, профессионализма, </w:t>
      </w:r>
      <w:r w:rsidR="00675A12" w:rsidRPr="00310F91">
        <w:rPr>
          <w:rFonts w:ascii="Times New Roman" w:eastAsia="Times New Roman" w:hAnsi="Times New Roman" w:cs="Times New Roman"/>
          <w:sz w:val="28"/>
          <w:szCs w:val="28"/>
        </w:rPr>
        <w:t>способности успешно действовать на основе практического опыта, умений и знаний при решении профессиональных задач</w:t>
      </w:r>
      <w:r w:rsidR="00675A12" w:rsidRPr="00310F91">
        <w:rPr>
          <w:rFonts w:ascii="Times New Roman" w:hAnsi="Times New Roman" w:cs="Times New Roman"/>
          <w:sz w:val="28"/>
          <w:szCs w:val="28"/>
        </w:rPr>
        <w:t xml:space="preserve"> каждого педагога и</w:t>
      </w:r>
      <w:r w:rsidR="00675A12">
        <w:rPr>
          <w:rFonts w:ascii="Times New Roman" w:hAnsi="Times New Roman" w:cs="Times New Roman"/>
          <w:sz w:val="28"/>
          <w:szCs w:val="28"/>
        </w:rPr>
        <w:t xml:space="preserve">  </w:t>
      </w:r>
      <w:r w:rsidR="00675A12" w:rsidRPr="00837C08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6430E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75A12" w:rsidRPr="00837C08">
        <w:rPr>
          <w:rFonts w:ascii="Times New Roman" w:hAnsi="Times New Roman" w:cs="Times New Roman"/>
          <w:sz w:val="28"/>
          <w:szCs w:val="28"/>
        </w:rPr>
        <w:t>нацелен на творческий рост, успешность</w:t>
      </w:r>
      <w:r w:rsidR="00675A12">
        <w:rPr>
          <w:rFonts w:ascii="Times New Roman" w:hAnsi="Times New Roman" w:cs="Times New Roman"/>
          <w:sz w:val="28"/>
          <w:szCs w:val="28"/>
        </w:rPr>
        <w:t xml:space="preserve"> и </w:t>
      </w:r>
      <w:r w:rsidR="00675A12" w:rsidRPr="00837C08">
        <w:rPr>
          <w:rFonts w:ascii="Times New Roman" w:hAnsi="Times New Roman" w:cs="Times New Roman"/>
          <w:sz w:val="28"/>
          <w:szCs w:val="28"/>
        </w:rPr>
        <w:t xml:space="preserve"> непрерывное развитие</w:t>
      </w:r>
      <w:r w:rsidR="00675A12">
        <w:rPr>
          <w:rFonts w:ascii="Times New Roman" w:hAnsi="Times New Roman" w:cs="Times New Roman"/>
          <w:sz w:val="28"/>
          <w:szCs w:val="28"/>
        </w:rPr>
        <w:t>.</w:t>
      </w:r>
    </w:p>
    <w:p w:rsidR="008E33F4" w:rsidRDefault="00675A12" w:rsidP="00675A12">
      <w:pPr>
        <w:ind w:firstLine="708"/>
        <w:jc w:val="both"/>
        <w:rPr>
          <w:rFonts w:ascii="Times New Roman" w:eastAsia="Calibri" w:hAnsi="Times New Roman" w:cs="Times New Roman"/>
          <w:b/>
          <w:spacing w:val="-2"/>
          <w:w w:val="10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w w:val="104"/>
          <w:sz w:val="28"/>
          <w:szCs w:val="28"/>
        </w:rPr>
        <w:t xml:space="preserve"> </w:t>
      </w:r>
    </w:p>
    <w:p w:rsidR="008E33F4" w:rsidRDefault="008E33F4" w:rsidP="00675A12">
      <w:pPr>
        <w:ind w:firstLine="708"/>
        <w:jc w:val="both"/>
        <w:rPr>
          <w:rFonts w:ascii="Times New Roman" w:eastAsia="Calibri" w:hAnsi="Times New Roman" w:cs="Times New Roman"/>
          <w:b/>
          <w:spacing w:val="-2"/>
          <w:w w:val="104"/>
          <w:sz w:val="28"/>
          <w:szCs w:val="28"/>
        </w:rPr>
      </w:pPr>
    </w:p>
    <w:p w:rsidR="00675A12" w:rsidRDefault="00917F31" w:rsidP="00917F31">
      <w:pPr>
        <w:jc w:val="both"/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w w:val="104"/>
          <w:sz w:val="28"/>
          <w:szCs w:val="28"/>
        </w:rPr>
        <w:t xml:space="preserve">        </w:t>
      </w:r>
      <w:r w:rsidR="00475772">
        <w:rPr>
          <w:rFonts w:ascii="Times New Roman" w:eastAsia="Calibri" w:hAnsi="Times New Roman" w:cs="Times New Roman"/>
          <w:b/>
          <w:spacing w:val="-2"/>
          <w:w w:val="104"/>
          <w:sz w:val="28"/>
          <w:szCs w:val="28"/>
        </w:rPr>
        <w:t>З</w:t>
      </w:r>
      <w:r w:rsidR="00675A12" w:rsidRPr="002A1D13">
        <w:rPr>
          <w:rFonts w:ascii="Times New Roman" w:eastAsia="Calibri" w:hAnsi="Times New Roman" w:cs="Times New Roman"/>
          <w:b/>
          <w:spacing w:val="-2"/>
          <w:w w:val="104"/>
          <w:sz w:val="28"/>
          <w:szCs w:val="28"/>
        </w:rPr>
        <w:t>адачи</w:t>
      </w:r>
      <w:r w:rsidR="00675A12" w:rsidRPr="002A1D13"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  <w:t xml:space="preserve"> </w:t>
      </w:r>
      <w:r w:rsidR="00675A12" w:rsidRPr="00475772">
        <w:rPr>
          <w:rStyle w:val="10"/>
          <w:color w:val="auto"/>
        </w:rPr>
        <w:t>на 2017-2018 учебный год</w:t>
      </w:r>
      <w:r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  <w:t>.</w:t>
      </w:r>
    </w:p>
    <w:p w:rsidR="00917F31" w:rsidRDefault="00917F31" w:rsidP="00917F31">
      <w:pPr>
        <w:jc w:val="both"/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</w:pPr>
    </w:p>
    <w:p w:rsidR="00D0402B" w:rsidRDefault="00D0402B" w:rsidP="00675A12">
      <w:pPr>
        <w:ind w:firstLine="708"/>
        <w:jc w:val="both"/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  <w:t>1.</w:t>
      </w:r>
      <w:r w:rsidRPr="00F801B1">
        <w:rPr>
          <w:rFonts w:ascii="Times New Roman" w:eastAsia="Calibri" w:hAnsi="Times New Roman" w:cs="Times New Roman"/>
          <w:i/>
          <w:spacing w:val="-2"/>
          <w:w w:val="104"/>
          <w:sz w:val="28"/>
          <w:szCs w:val="28"/>
        </w:rPr>
        <w:t>Продолжить работу</w:t>
      </w:r>
      <w:r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  <w:t>:</w:t>
      </w:r>
    </w:p>
    <w:p w:rsidR="00610F1E" w:rsidRPr="002A1D13" w:rsidRDefault="00610F1E" w:rsidP="00675A12">
      <w:pPr>
        <w:ind w:firstLine="708"/>
        <w:jc w:val="both"/>
        <w:rPr>
          <w:rFonts w:ascii="Times New Roman" w:eastAsia="Calibri" w:hAnsi="Times New Roman" w:cs="Times New Roman"/>
          <w:spacing w:val="-2"/>
          <w:w w:val="104"/>
          <w:sz w:val="28"/>
          <w:szCs w:val="28"/>
        </w:rPr>
      </w:pPr>
    </w:p>
    <w:p w:rsidR="00D0402B" w:rsidRDefault="00675A12" w:rsidP="00675A12">
      <w:pPr>
        <w:jc w:val="both"/>
        <w:rPr>
          <w:rFonts w:ascii="Times New Roman" w:hAnsi="Times New Roman" w:cs="Times New Roman"/>
          <w:sz w:val="28"/>
          <w:szCs w:val="28"/>
        </w:rPr>
      </w:pPr>
      <w:r w:rsidRPr="000A6C19">
        <w:rPr>
          <w:rFonts w:ascii="Times New Roman" w:hAnsi="Times New Roman" w:cs="Times New Roman"/>
          <w:sz w:val="28"/>
          <w:szCs w:val="28"/>
        </w:rPr>
        <w:t>1.</w:t>
      </w:r>
      <w:r w:rsidR="00D0402B">
        <w:rPr>
          <w:rFonts w:ascii="Times New Roman" w:hAnsi="Times New Roman" w:cs="Times New Roman"/>
          <w:sz w:val="28"/>
          <w:szCs w:val="28"/>
        </w:rPr>
        <w:t>1.По развитию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</w:t>
      </w:r>
      <w:r w:rsidRPr="000A6C19">
        <w:rPr>
          <w:rFonts w:ascii="Times New Roman" w:hAnsi="Times New Roman" w:cs="Times New Roman"/>
          <w:sz w:val="28"/>
          <w:szCs w:val="28"/>
        </w:rPr>
        <w:t xml:space="preserve"> 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C19">
        <w:rPr>
          <w:rFonts w:ascii="Times New Roman" w:hAnsi="Times New Roman" w:cs="Times New Roman"/>
          <w:sz w:val="28"/>
          <w:szCs w:val="28"/>
        </w:rPr>
        <w:t xml:space="preserve">  каждого  ребенка  через  современные  технологии  организации  образовательного  процесса  в  условиях реализации ФГОС ДО. </w:t>
      </w:r>
    </w:p>
    <w:p w:rsidR="00610F1E" w:rsidRDefault="00610F1E" w:rsidP="0061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12" w:rsidRDefault="00610F1E" w:rsidP="00610F1E">
      <w:pPr>
        <w:pStyle w:val="a4"/>
        <w:shd w:val="clear" w:color="auto" w:fill="FFFFFF"/>
        <w:spacing w:before="29" w:beforeAutospacing="0" w:after="29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Над у</w:t>
      </w:r>
      <w:r w:rsidR="00675A12">
        <w:rPr>
          <w:color w:val="000000"/>
          <w:sz w:val="28"/>
          <w:szCs w:val="28"/>
        </w:rPr>
        <w:t>глубление</w:t>
      </w:r>
      <w:r>
        <w:rPr>
          <w:color w:val="000000"/>
          <w:sz w:val="28"/>
          <w:szCs w:val="28"/>
        </w:rPr>
        <w:t>м</w:t>
      </w:r>
      <w:r w:rsidR="00675A12">
        <w:rPr>
          <w:color w:val="000000"/>
          <w:sz w:val="28"/>
          <w:szCs w:val="28"/>
        </w:rPr>
        <w:t xml:space="preserve"> и расширение</w:t>
      </w:r>
      <w:r>
        <w:rPr>
          <w:color w:val="000000"/>
          <w:sz w:val="28"/>
          <w:szCs w:val="28"/>
        </w:rPr>
        <w:t>м</w:t>
      </w:r>
      <w:r w:rsidR="00675A12">
        <w:rPr>
          <w:color w:val="000000"/>
          <w:sz w:val="28"/>
          <w:szCs w:val="28"/>
        </w:rPr>
        <w:t xml:space="preserve"> различных художественно – эстетических представлений, понятий, взглядов ребенка во взаимосвязи с его общим личным развитием и познанием окружающего мира.</w:t>
      </w:r>
    </w:p>
    <w:p w:rsidR="00610F1E" w:rsidRPr="008D17C9" w:rsidRDefault="00610F1E" w:rsidP="00610F1E">
      <w:pPr>
        <w:pStyle w:val="a4"/>
        <w:shd w:val="clear" w:color="auto" w:fill="FFFFFF"/>
        <w:spacing w:before="29" w:beforeAutospacing="0" w:after="29" w:afterAutospacing="0" w:line="317" w:lineRule="atLeast"/>
        <w:jc w:val="both"/>
        <w:rPr>
          <w:color w:val="000000"/>
          <w:sz w:val="28"/>
          <w:szCs w:val="28"/>
        </w:rPr>
      </w:pPr>
    </w:p>
    <w:p w:rsidR="00610F1E" w:rsidRDefault="00610F1E" w:rsidP="00610F1E">
      <w:pPr>
        <w:pStyle w:val="a4"/>
        <w:shd w:val="clear" w:color="auto" w:fill="FFFFFF"/>
        <w:spacing w:before="29" w:beforeAutospacing="0" w:after="29" w:afterAutospacing="0" w:line="317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17F31">
        <w:rPr>
          <w:sz w:val="28"/>
          <w:szCs w:val="28"/>
        </w:rPr>
        <w:t>3</w:t>
      </w:r>
      <w:r w:rsidRPr="008D17C9">
        <w:rPr>
          <w:sz w:val="28"/>
          <w:szCs w:val="28"/>
        </w:rPr>
        <w:t xml:space="preserve">. </w:t>
      </w:r>
      <w:r w:rsidR="00917F31">
        <w:rPr>
          <w:color w:val="000000"/>
          <w:sz w:val="28"/>
          <w:szCs w:val="28"/>
        </w:rPr>
        <w:t xml:space="preserve">По </w:t>
      </w:r>
      <w:r w:rsidRPr="008D17C9">
        <w:rPr>
          <w:color w:val="000000"/>
          <w:sz w:val="28"/>
          <w:szCs w:val="28"/>
        </w:rPr>
        <w:t xml:space="preserve">экологическому воспитанию дошкольников </w:t>
      </w:r>
      <w:r w:rsidR="00917F31">
        <w:rPr>
          <w:color w:val="000000"/>
          <w:sz w:val="28"/>
          <w:szCs w:val="28"/>
        </w:rPr>
        <w:t>в Год экологии.</w:t>
      </w:r>
    </w:p>
    <w:p w:rsidR="00917F31" w:rsidRDefault="00917F31" w:rsidP="00610F1E">
      <w:pPr>
        <w:pStyle w:val="a4"/>
        <w:shd w:val="clear" w:color="auto" w:fill="FFFFFF"/>
        <w:spacing w:before="29" w:beforeAutospacing="0" w:after="29" w:afterAutospacing="0" w:line="317" w:lineRule="atLeast"/>
        <w:jc w:val="both"/>
        <w:rPr>
          <w:color w:val="000000"/>
          <w:sz w:val="28"/>
          <w:szCs w:val="28"/>
        </w:rPr>
      </w:pPr>
    </w:p>
    <w:p w:rsidR="00917F31" w:rsidRDefault="00917F31" w:rsidP="00917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По совершенствованию взаимодействия</w:t>
      </w:r>
      <w:r w:rsidRPr="00535901">
        <w:rPr>
          <w:rFonts w:ascii="Times New Roman" w:hAnsi="Times New Roman" w:cs="Times New Roman"/>
          <w:sz w:val="28"/>
          <w:szCs w:val="28"/>
        </w:rPr>
        <w:t xml:space="preserve">  с  семьями  </w:t>
      </w:r>
      <w:r w:rsidRPr="0053590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сохранению и укреплению</w:t>
      </w:r>
      <w:r w:rsidRPr="00535901">
        <w:rPr>
          <w:rFonts w:ascii="Times New Roman" w:hAnsi="Times New Roman" w:cs="Times New Roman"/>
          <w:color w:val="000000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color w:val="000000"/>
          <w:sz w:val="28"/>
          <w:szCs w:val="28"/>
        </w:rPr>
        <w:t>овья воспитанников, формированию у них</w:t>
      </w:r>
      <w:r w:rsidRPr="005359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 и основах безопасности жизнедеятельности.</w:t>
      </w:r>
    </w:p>
    <w:p w:rsidR="00F801B1" w:rsidRDefault="00F801B1" w:rsidP="00917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F31" w:rsidRPr="00F801B1" w:rsidRDefault="00F801B1" w:rsidP="00917F3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F801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течение учебного года</w:t>
      </w:r>
    </w:p>
    <w:p w:rsidR="00F801B1" w:rsidRDefault="00F801B1" w:rsidP="00917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27A" w:rsidRDefault="003D627A" w:rsidP="00917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27A" w:rsidRDefault="003D627A" w:rsidP="00917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27A" w:rsidRPr="009653F7" w:rsidRDefault="003D627A" w:rsidP="003D627A">
      <w:pPr>
        <w:rPr>
          <w:sz w:val="28"/>
          <w:szCs w:val="28"/>
        </w:rPr>
      </w:pPr>
      <w:r w:rsidRPr="003D627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9653F7">
        <w:rPr>
          <w:sz w:val="28"/>
          <w:szCs w:val="28"/>
        </w:rPr>
        <w:t xml:space="preserve">  </w:t>
      </w:r>
      <w:r w:rsidRPr="003D62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57150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27A">
        <w:rPr>
          <w:rFonts w:ascii="Times New Roman" w:hAnsi="Times New Roman" w:cs="Times New Roman"/>
          <w:sz w:val="28"/>
          <w:szCs w:val="28"/>
        </w:rPr>
        <w:t xml:space="preserve">             Л.К. Любителева                                                                                   </w:t>
      </w:r>
    </w:p>
    <w:p w:rsidR="003D627A" w:rsidRDefault="003D627A" w:rsidP="00917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D627A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88" w:rsidRDefault="00F21888" w:rsidP="00BE6B58">
      <w:r>
        <w:separator/>
      </w:r>
    </w:p>
  </w:endnote>
  <w:endnote w:type="continuationSeparator" w:id="1">
    <w:p w:rsidR="00F21888" w:rsidRDefault="00F21888" w:rsidP="00BE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88" w:rsidRDefault="00F21888" w:rsidP="00BE6B58">
      <w:r>
        <w:separator/>
      </w:r>
    </w:p>
  </w:footnote>
  <w:footnote w:type="continuationSeparator" w:id="1">
    <w:p w:rsidR="00F21888" w:rsidRDefault="00F21888" w:rsidP="00BE6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235"/>
    <w:rsid w:val="00084AA1"/>
    <w:rsid w:val="000C1B83"/>
    <w:rsid w:val="000C4B46"/>
    <w:rsid w:val="001C2C6E"/>
    <w:rsid w:val="00245885"/>
    <w:rsid w:val="002850FA"/>
    <w:rsid w:val="002F234D"/>
    <w:rsid w:val="00312390"/>
    <w:rsid w:val="00332B5C"/>
    <w:rsid w:val="0035143E"/>
    <w:rsid w:val="003B10E1"/>
    <w:rsid w:val="003D627A"/>
    <w:rsid w:val="004053C2"/>
    <w:rsid w:val="00475772"/>
    <w:rsid w:val="00491618"/>
    <w:rsid w:val="004F59C0"/>
    <w:rsid w:val="005236E0"/>
    <w:rsid w:val="005246E8"/>
    <w:rsid w:val="00541110"/>
    <w:rsid w:val="00574ABC"/>
    <w:rsid w:val="005E3E2E"/>
    <w:rsid w:val="00610F1E"/>
    <w:rsid w:val="0061583E"/>
    <w:rsid w:val="00635E4C"/>
    <w:rsid w:val="006430E1"/>
    <w:rsid w:val="00675A12"/>
    <w:rsid w:val="00675FC9"/>
    <w:rsid w:val="006C1E30"/>
    <w:rsid w:val="00760C7A"/>
    <w:rsid w:val="00787415"/>
    <w:rsid w:val="00841B6C"/>
    <w:rsid w:val="008E33F4"/>
    <w:rsid w:val="00904323"/>
    <w:rsid w:val="00917F31"/>
    <w:rsid w:val="00975FFB"/>
    <w:rsid w:val="00A56A2E"/>
    <w:rsid w:val="00AA3258"/>
    <w:rsid w:val="00AC2BC2"/>
    <w:rsid w:val="00AC68AA"/>
    <w:rsid w:val="00B108CC"/>
    <w:rsid w:val="00B253A6"/>
    <w:rsid w:val="00B7179B"/>
    <w:rsid w:val="00B96A72"/>
    <w:rsid w:val="00BE6B58"/>
    <w:rsid w:val="00C16FD8"/>
    <w:rsid w:val="00C22344"/>
    <w:rsid w:val="00C408E3"/>
    <w:rsid w:val="00C50850"/>
    <w:rsid w:val="00CB4166"/>
    <w:rsid w:val="00D0402B"/>
    <w:rsid w:val="00D40359"/>
    <w:rsid w:val="00DA73E3"/>
    <w:rsid w:val="00DE00FA"/>
    <w:rsid w:val="00DF43DF"/>
    <w:rsid w:val="00E32074"/>
    <w:rsid w:val="00E553E2"/>
    <w:rsid w:val="00E679C1"/>
    <w:rsid w:val="00E857DC"/>
    <w:rsid w:val="00EB6291"/>
    <w:rsid w:val="00F146A0"/>
    <w:rsid w:val="00F21888"/>
    <w:rsid w:val="00F3167D"/>
    <w:rsid w:val="00F444BC"/>
    <w:rsid w:val="00F66AA8"/>
    <w:rsid w:val="00F801B1"/>
    <w:rsid w:val="00F87D81"/>
    <w:rsid w:val="00F93235"/>
    <w:rsid w:val="00FE5608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2"/>
  </w:style>
  <w:style w:type="paragraph" w:styleId="1">
    <w:name w:val="heading 1"/>
    <w:basedOn w:val="a"/>
    <w:next w:val="a"/>
    <w:link w:val="10"/>
    <w:uiPriority w:val="9"/>
    <w:qFormat/>
    <w:rsid w:val="00574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32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F93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32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9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2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93235"/>
    <w:pPr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9323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F93235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93235"/>
    <w:rPr>
      <w:rFonts w:eastAsiaTheme="minorEastAsia"/>
      <w:lang w:eastAsia="ru-RU"/>
    </w:rPr>
  </w:style>
  <w:style w:type="table" w:styleId="-5">
    <w:name w:val="Light Grid Accent 5"/>
    <w:basedOn w:val="a1"/>
    <w:uiPriority w:val="62"/>
    <w:rsid w:val="00F9323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932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4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BE6B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6B58"/>
  </w:style>
  <w:style w:type="paragraph" w:styleId="ad">
    <w:name w:val="footer"/>
    <w:basedOn w:val="a"/>
    <w:link w:val="ae"/>
    <w:uiPriority w:val="99"/>
    <w:semiHidden/>
    <w:unhideWhenUsed/>
    <w:rsid w:val="00BE6B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6B58"/>
  </w:style>
  <w:style w:type="character" w:styleId="af">
    <w:name w:val="Strong"/>
    <w:basedOn w:val="a0"/>
    <w:qFormat/>
    <w:rsid w:val="003D6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diagramColors" Target="diagrams/colors1.xml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hyperlink" Target="http://pandia.ru/text/category/koll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accent3">
            <a:lumMod val="75000"/>
          </a:schemeClr>
        </a:solidFill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6.9444444444445108E-3"/>
                  <c:y val="7.5396825396825962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2592592592593906E-3"/>
                  <c:y val="0.1626984126984134"/>
                </c:manualLayout>
              </c:layout>
              <c:showVal val="1"/>
            </c:dLbl>
            <c:dLbl>
              <c:idx val="2"/>
              <c:layout>
                <c:manualLayout>
                  <c:x val="1.157407407407408E-2"/>
                  <c:y val="0.13095238095238249"/>
                </c:manualLayout>
              </c:layout>
              <c:showVal val="1"/>
            </c:dLbl>
            <c:dLbl>
              <c:idx val="3"/>
              <c:layout>
                <c:manualLayout>
                  <c:x val="1.157407407407408E-2"/>
                  <c:y val="0.2380952380952403"/>
                </c:manualLayout>
              </c:layout>
              <c:showVal val="1"/>
            </c:dLbl>
            <c:dLbl>
              <c:idx val="4"/>
              <c:layout>
                <c:manualLayout>
                  <c:x val="1.6203703703703807E-2"/>
                  <c:y val="0.2698412698412698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ранний возраст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0.93</c:v>
                </c:pt>
                <c:pt idx="2">
                  <c:v>0.93</c:v>
                </c:pt>
                <c:pt idx="3">
                  <c:v>0.93</c:v>
                </c:pt>
                <c:pt idx="4">
                  <c:v>0.96000000000000063</c:v>
                </c:pt>
              </c:numCache>
            </c:numRef>
          </c:val>
        </c:ser>
        <c:shape val="cylinder"/>
        <c:axId val="100315904"/>
        <c:axId val="100317824"/>
        <c:axId val="0"/>
      </c:bar3DChart>
      <c:catAx>
        <c:axId val="100315904"/>
        <c:scaling>
          <c:orientation val="minMax"/>
        </c:scaling>
        <c:axPos val="b"/>
        <c:tickLblPos val="nextTo"/>
        <c:spPr>
          <a:ln w="28575"/>
        </c:spPr>
        <c:crossAx val="100317824"/>
        <c:crosses val="autoZero"/>
        <c:auto val="1"/>
        <c:lblAlgn val="ctr"/>
        <c:lblOffset val="100"/>
      </c:catAx>
      <c:valAx>
        <c:axId val="100317824"/>
        <c:scaling>
          <c:orientation val="minMax"/>
        </c:scaling>
        <c:axPos val="l"/>
        <c:majorGridlines/>
        <c:numFmt formatCode="0%" sourceLinked="1"/>
        <c:tickLblPos val="nextTo"/>
        <c:crossAx val="10031590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floor>
      <c:spPr>
        <a:solidFill>
          <a:schemeClr val="accent3">
            <a:lumMod val="75000"/>
          </a:schemeClr>
        </a:solidFill>
        <a:ln w="38100">
          <a:solidFill>
            <a:srgbClr val="002060"/>
          </a:solidFill>
        </a:ln>
      </c:spPr>
    </c:floor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С-К развитие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 развитие</c:v>
                </c:pt>
              </c:strCache>
            </c:strRef>
          </c:tx>
          <c:spPr>
            <a:solidFill>
              <a:srgbClr val="6600FF"/>
            </a:solidFill>
          </c:spPr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 развитие</c:v>
                </c:pt>
              </c:strCache>
            </c:strRef>
          </c:tx>
          <c:spPr>
            <a:solidFill>
              <a:srgbClr val="00CC66"/>
            </a:solidFill>
          </c:spPr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0.94000000000000061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 развитие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Х-Э развитие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FF9900"/>
            </a:solidFill>
          </c:spPr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hape val="cone"/>
        <c:axId val="101043584"/>
        <c:axId val="102097664"/>
        <c:axId val="102236608"/>
      </c:bar3DChart>
      <c:catAx>
        <c:axId val="101043584"/>
        <c:scaling>
          <c:orientation val="minMax"/>
        </c:scaling>
        <c:axPos val="b"/>
        <c:tickLblPos val="nextTo"/>
        <c:crossAx val="102097664"/>
        <c:crosses val="autoZero"/>
        <c:auto val="1"/>
        <c:lblAlgn val="ctr"/>
        <c:lblOffset val="100"/>
      </c:catAx>
      <c:valAx>
        <c:axId val="102097664"/>
        <c:scaling>
          <c:orientation val="minMax"/>
        </c:scaling>
        <c:axPos val="l"/>
        <c:majorGridlines>
          <c:spPr>
            <a:ln w="38100">
              <a:solidFill>
                <a:srgbClr val="002060"/>
              </a:solidFill>
            </a:ln>
          </c:spPr>
        </c:majorGridlines>
        <c:numFmt formatCode="0%" sourceLinked="1"/>
        <c:tickLblPos val="nextTo"/>
        <c:crossAx val="101043584"/>
        <c:crosses val="autoZero"/>
        <c:crossBetween val="between"/>
      </c:valAx>
      <c:serAx>
        <c:axId val="102236608"/>
        <c:scaling>
          <c:orientation val="minMax"/>
        </c:scaling>
        <c:axPos val="b"/>
        <c:tickLblPos val="nextTo"/>
        <c:crossAx val="102097664"/>
        <c:crosses val="autoZero"/>
      </c:ser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rgbClr val="FF0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6.9446267133275626E-3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1574074074074035E-2"/>
                  <c:y val="0.30555555555555558"/>
                </c:manualLayout>
              </c:layout>
              <c:showVal val="1"/>
            </c:dLbl>
            <c:dLbl>
              <c:idx val="2"/>
              <c:layout>
                <c:manualLayout>
                  <c:x val="1.1574074074074075E-2"/>
                  <c:y val="0.29761904761905"/>
                </c:manualLayout>
              </c:layout>
              <c:showVal val="1"/>
            </c:dLbl>
            <c:dLbl>
              <c:idx val="3"/>
              <c:layout>
                <c:manualLayout>
                  <c:x val="1.3888888888889034E-2"/>
                  <c:y val="0.33333333333333331"/>
                </c:manualLayout>
              </c:layout>
              <c:showVal val="1"/>
            </c:dLbl>
            <c:dLbl>
              <c:idx val="4"/>
              <c:layout>
                <c:manualLayout>
                  <c:x val="1.1574074074074075E-2"/>
                  <c:y val="0.2817460317460317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0.63000000000000422</c:v>
                </c:pt>
                <c:pt idx="2">
                  <c:v>0.83000000000000063</c:v>
                </c:pt>
                <c:pt idx="3">
                  <c:v>0.83000000000000063</c:v>
                </c:pt>
                <c:pt idx="4">
                  <c:v>0.86000000000000065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00FF"/>
              </a:solidFill>
            </c:spPr>
          </c:dPt>
          <c:dPt>
            <c:idx val="5"/>
            <c:spPr>
              <a:solidFill>
                <a:srgbClr val="008000"/>
              </a:solidFill>
            </c:spPr>
          </c:dPt>
          <c:dLbls>
            <c:dLbl>
              <c:idx val="0"/>
              <c:layout>
                <c:manualLayout>
                  <c:x val="6.9444444444444926E-3"/>
                  <c:y val="1.1904761904761947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2.5462962962962982E-2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0.73000000000000065</c:v>
                </c:pt>
                <c:pt idx="1">
                  <c:v>0.86000000000000065</c:v>
                </c:pt>
                <c:pt idx="2">
                  <c:v>0.86000000000000065</c:v>
                </c:pt>
                <c:pt idx="3">
                  <c:v>0.9</c:v>
                </c:pt>
                <c:pt idx="4">
                  <c:v>0.96000000000000063</c:v>
                </c:pt>
                <c:pt idx="5">
                  <c:v>0.86000000000000065</c:v>
                </c:pt>
              </c:numCache>
            </c:numRef>
          </c:val>
        </c:ser>
        <c:shape val="cylinder"/>
        <c:axId val="100278656"/>
        <c:axId val="100280192"/>
        <c:axId val="0"/>
      </c:bar3DChart>
      <c:catAx>
        <c:axId val="1002786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00280192"/>
        <c:crosses val="autoZero"/>
        <c:auto val="1"/>
        <c:lblAlgn val="ctr"/>
        <c:lblOffset val="100"/>
      </c:catAx>
      <c:valAx>
        <c:axId val="100280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%" sourceLinked="1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002786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6">
            <a:lumMod val="60000"/>
            <a:lumOff val="4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8575">
              <a:solidFill>
                <a:schemeClr val="tx1"/>
              </a:solidFill>
            </a:ln>
          </c:spPr>
          <c:dPt>
            <c:idx val="0"/>
            <c:spPr>
              <a:solidFill>
                <a:srgbClr val="00B0F0"/>
              </a:solidFill>
              <a:ln w="28575"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 w="28575"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2060"/>
              </a:solidFill>
              <a:ln w="28575"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00B050"/>
              </a:solidFill>
              <a:ln w="28575"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rgbClr val="7030A0"/>
              </a:solidFill>
              <a:ln w="28575"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итоговый балл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1.7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28575">
              <a:solidFill>
                <a:schemeClr val="tx1"/>
              </a:solidFill>
            </a:ln>
          </c:spPr>
          <c:dPt>
            <c:idx val="0"/>
            <c:spPr>
              <a:solidFill>
                <a:srgbClr val="0000FF"/>
              </a:solidFill>
              <a:ln w="28575"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990033"/>
              </a:solidFill>
              <a:ln w="28575"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 w="28575"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006600"/>
              </a:solidFill>
              <a:ln w="28575"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rgbClr val="000066"/>
              </a:solidFill>
              <a:ln w="28575"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итоговый балл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2.9</c:v>
                </c:pt>
                <c:pt idx="1">
                  <c:v>2.8</c:v>
                </c:pt>
                <c:pt idx="2">
                  <c:v>2.8</c:v>
                </c:pt>
                <c:pt idx="3">
                  <c:v>2.8</c:v>
                </c:pt>
                <c:pt idx="4">
                  <c:v>2.8</c:v>
                </c:pt>
                <c:pt idx="5">
                  <c:v>2.8</c:v>
                </c:pt>
              </c:numCache>
            </c:numRef>
          </c:val>
        </c:ser>
        <c:shape val="cylinder"/>
        <c:axId val="101141888"/>
        <c:axId val="101184640"/>
        <c:axId val="0"/>
      </c:bar3DChart>
      <c:catAx>
        <c:axId val="101141888"/>
        <c:scaling>
          <c:orientation val="minMax"/>
        </c:scaling>
        <c:axPos val="b"/>
        <c:tickLblPos val="nextTo"/>
        <c:crossAx val="101184640"/>
        <c:crosses val="autoZero"/>
        <c:auto val="1"/>
        <c:lblAlgn val="ctr"/>
        <c:lblOffset val="100"/>
      </c:catAx>
      <c:valAx>
        <c:axId val="101184640"/>
        <c:scaling>
          <c:orientation val="minMax"/>
        </c:scaling>
        <c:axPos val="l"/>
        <c:majorGridlines>
          <c:spPr>
            <a:ln w="28575">
              <a:solidFill>
                <a:srgbClr val="00B0F0"/>
              </a:solidFill>
            </a:ln>
          </c:spPr>
        </c:majorGridlines>
        <c:numFmt formatCode="General" sourceLinked="1"/>
        <c:tickLblPos val="nextTo"/>
        <c:crossAx val="10114188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уровень%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C00000"/>
              </a:solidFill>
            </c:spPr>
          </c:dPt>
          <c:cat>
            <c:strRef>
              <c:f>Лист1!$A$2:$A$7</c:f>
              <c:strCache>
                <c:ptCount val="6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96</c:v>
                </c:pt>
                <c:pt idx="1">
                  <c:v>96</c:v>
                </c:pt>
                <c:pt idx="2">
                  <c:v>93</c:v>
                </c:pt>
                <c:pt idx="3">
                  <c:v>93</c:v>
                </c:pt>
                <c:pt idx="4">
                  <c:v>96</c:v>
                </c:pt>
                <c:pt idx="5">
                  <c:v>96</c:v>
                </c:pt>
              </c:numCache>
            </c:numRef>
          </c:val>
        </c:ser>
        <c:axId val="101300480"/>
        <c:axId val="102375424"/>
      </c:barChart>
      <c:catAx>
        <c:axId val="101300480"/>
        <c:scaling>
          <c:orientation val="minMax"/>
        </c:scaling>
        <c:axPos val="b"/>
        <c:tickLblPos val="nextTo"/>
        <c:crossAx val="102375424"/>
        <c:crosses val="autoZero"/>
        <c:auto val="1"/>
        <c:lblAlgn val="ctr"/>
        <c:lblOffset val="100"/>
      </c:catAx>
      <c:valAx>
        <c:axId val="102375424"/>
        <c:scaling>
          <c:orientation val="minMax"/>
        </c:scaling>
        <c:axPos val="l"/>
        <c:majorGridlines/>
        <c:numFmt formatCode="General" sourceLinked="1"/>
        <c:tickLblPos val="nextTo"/>
        <c:crossAx val="101300480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327518545712413E-2"/>
          <c:y val="2.5271117637627027E-3"/>
          <c:w val="0.50797377015975897"/>
          <c:h val="0.86885518731381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FF00FF"/>
            </a:solidFill>
            <a:ln w="38100"/>
          </c:spPr>
          <c:explosion val="25"/>
          <c:dPt>
            <c:idx val="0"/>
            <c:spPr>
              <a:solidFill>
                <a:srgbClr val="00B0F0"/>
              </a:solidFill>
              <a:ln w="38100"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00FF"/>
              </a:solidFill>
              <a:ln w="38100">
                <a:solidFill>
                  <a:srgbClr val="002060"/>
                </a:solidFill>
              </a:ln>
            </c:spPr>
          </c:dPt>
          <c:dLbls>
            <c:dLbl>
              <c:idx val="1"/>
              <c:layout>
                <c:manualLayout>
                  <c:x val="1.3168632110931696E-2"/>
                  <c:y val="-1.1594206426781216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0.73000000000000065</c:v>
                </c:pt>
                <c:pt idx="1">
                  <c:v>0.27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6382307517026609"/>
          <c:y val="0.19458200703635456"/>
          <c:w val="0.38179642335705238"/>
          <c:h val="0.46609480888843885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7747697303956532E-2"/>
          <c:y val="0"/>
          <c:w val="0.62941356857173858"/>
          <c:h val="0.961229342053327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explosion val="16"/>
          <c:dPt>
            <c:idx val="0"/>
            <c:spPr>
              <a:solidFill>
                <a:srgbClr val="00B0F0"/>
              </a:solidFill>
              <a:ln w="38100"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 w="38100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38100">
                <a:solidFill>
                  <a:srgbClr val="002060"/>
                </a:solidFill>
              </a:ln>
            </c:spPr>
          </c:dPt>
          <c:dLbls>
            <c:dLbl>
              <c:idx val="0"/>
              <c:layout>
                <c:manualLayout>
                  <c:x val="5.9258844499192775E-2"/>
                  <c:y val="-0.10774335363489596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3.9505896332795186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9752948166397565E-2"/>
                  <c:y val="-0.1239048566801307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0.73000000000000065</c:v>
                </c:pt>
                <c:pt idx="2">
                  <c:v>7.0000000000000034E-2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5148621658536865"/>
          <c:y val="0.23672598293948291"/>
          <c:w val="0.34851378722195103"/>
          <c:h val="0.3894177892455307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образовательных услуг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3129324581335125"/>
                  <c:y val="-3.3902581724650732E-3"/>
                </c:manualLayout>
              </c:layout>
              <c:showVal val="1"/>
            </c:dLbl>
            <c:dLbl>
              <c:idx val="1"/>
              <c:layout>
                <c:manualLayout>
                  <c:x val="0.15086804682240781"/>
                  <c:y val="-2.186399542036046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0.96000000000000063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800A5A-09D1-48CF-8EEC-41E61671F34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5F91E1-86D4-4252-90CF-F2A69CA31A84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Общее собрание</a:t>
          </a:r>
        </a:p>
      </dgm:t>
    </dgm:pt>
    <dgm:pt modelId="{8FE636C4-7D04-409C-9A5F-DA8B0E6121A7}" type="parTrans" cxnId="{FABBF824-AF14-4C3D-B851-119A16FDEF52}">
      <dgm:prSet/>
      <dgm:spPr/>
      <dgm:t>
        <a:bodyPr/>
        <a:lstStyle/>
        <a:p>
          <a:endParaRPr lang="ru-RU"/>
        </a:p>
      </dgm:t>
    </dgm:pt>
    <dgm:pt modelId="{026B08F2-6D77-4E86-9129-2C9D76E03992}" type="sibTrans" cxnId="{FABBF824-AF14-4C3D-B851-119A16FDEF52}">
      <dgm:prSet/>
      <dgm:spPr/>
      <dgm:t>
        <a:bodyPr/>
        <a:lstStyle/>
        <a:p>
          <a:endParaRPr lang="ru-RU"/>
        </a:p>
      </dgm:t>
    </dgm:pt>
    <dgm:pt modelId="{8E66CFC6-F8E3-4EC4-93F1-42FB70054231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Совет родителей, родительские собрания, родительские советы групп, социальные партнеры</a:t>
          </a:r>
        </a:p>
      </dgm:t>
    </dgm:pt>
    <dgm:pt modelId="{BCCAC9D0-E653-42BD-9866-FBA1E104CCEE}" type="parTrans" cxnId="{20D6ED90-CB1B-40AA-B9A6-738189A0AF44}">
      <dgm:prSet/>
      <dgm:spPr/>
      <dgm:t>
        <a:bodyPr/>
        <a:lstStyle/>
        <a:p>
          <a:endParaRPr lang="ru-RU"/>
        </a:p>
      </dgm:t>
    </dgm:pt>
    <dgm:pt modelId="{9C4B5B3C-84FF-4CDF-A8A0-FAA2828CFFAB}" type="sibTrans" cxnId="{20D6ED90-CB1B-40AA-B9A6-738189A0AF44}">
      <dgm:prSet/>
      <dgm:spPr/>
      <dgm:t>
        <a:bodyPr/>
        <a:lstStyle/>
        <a:p>
          <a:endParaRPr lang="ru-RU"/>
        </a:p>
      </dgm:t>
    </dgm:pt>
    <dgm:pt modelId="{9ACC6F5C-0A4A-4DE9-BAA3-31B6DE437C3A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Попечительский совет председатель, заведующая, родители воспитанников, спонсоры и меценаты, представители социума</a:t>
          </a:r>
        </a:p>
      </dgm:t>
    </dgm:pt>
    <dgm:pt modelId="{410D2F17-BEC7-4ADC-808D-7A182D6D0BF3}" type="parTrans" cxnId="{9D210218-4EF6-4CB8-9B98-4FB6C9E6D95E}">
      <dgm:prSet/>
      <dgm:spPr/>
      <dgm:t>
        <a:bodyPr/>
        <a:lstStyle/>
        <a:p>
          <a:endParaRPr lang="ru-RU"/>
        </a:p>
      </dgm:t>
    </dgm:pt>
    <dgm:pt modelId="{09E0F690-9BCE-4465-A77A-FCC687BE6D8B}" type="sibTrans" cxnId="{9D210218-4EF6-4CB8-9B98-4FB6C9E6D95E}">
      <dgm:prSet/>
      <dgm:spPr/>
      <dgm:t>
        <a:bodyPr/>
        <a:lstStyle/>
        <a:p>
          <a:endParaRPr lang="ru-RU"/>
        </a:p>
      </dgm:t>
    </dgm:pt>
    <dgm:pt modelId="{DBD742EF-8324-46CE-8FC0-589AD69DFC94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Совет учреждения председатель, родительская общественность, профсоюзный комитет, социальные партнеры</a:t>
          </a:r>
        </a:p>
      </dgm:t>
    </dgm:pt>
    <dgm:pt modelId="{F7741419-75C0-4FFC-A2B5-762FC4443B24}" type="parTrans" cxnId="{D49004B4-42FC-4986-B640-284931B46286}">
      <dgm:prSet/>
      <dgm:spPr/>
      <dgm:t>
        <a:bodyPr/>
        <a:lstStyle/>
        <a:p>
          <a:endParaRPr lang="ru-RU"/>
        </a:p>
      </dgm:t>
    </dgm:pt>
    <dgm:pt modelId="{5FC26B9F-DA9E-46D1-824B-7063B815AE84}" type="sibTrans" cxnId="{D49004B4-42FC-4986-B640-284931B46286}">
      <dgm:prSet/>
      <dgm:spPr/>
      <dgm:t>
        <a:bodyPr/>
        <a:lstStyle/>
        <a:p>
          <a:endParaRPr lang="ru-RU"/>
        </a:p>
      </dgm:t>
    </dgm:pt>
    <dgm:pt modelId="{52AA67E5-5DC1-47A9-8B51-C15AAD55C4F9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заведующая</a:t>
          </a:r>
        </a:p>
      </dgm:t>
    </dgm:pt>
    <dgm:pt modelId="{84756F1A-2C91-4B7B-8FB8-BE80BE78A4CD}" type="parTrans" cxnId="{D3549A07-52FA-4081-9C45-78BE1EFAA00C}">
      <dgm:prSet/>
      <dgm:spPr/>
      <dgm:t>
        <a:bodyPr/>
        <a:lstStyle/>
        <a:p>
          <a:endParaRPr lang="ru-RU"/>
        </a:p>
      </dgm:t>
    </dgm:pt>
    <dgm:pt modelId="{9BB8657E-764C-43C9-BFFD-F6383952F3AD}" type="sibTrans" cxnId="{D3549A07-52FA-4081-9C45-78BE1EFAA00C}">
      <dgm:prSet/>
      <dgm:spPr/>
      <dgm:t>
        <a:bodyPr/>
        <a:lstStyle/>
        <a:p>
          <a:endParaRPr lang="ru-RU"/>
        </a:p>
      </dgm:t>
    </dgm:pt>
    <dgm:pt modelId="{84B64068-9735-4735-950B-9E1285F2E89A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Воспитанники </a:t>
          </a:r>
        </a:p>
        <a:p>
          <a:r>
            <a:rPr lang="ru-RU" sz="1400" b="1">
              <a:solidFill>
                <a:sysClr val="windowText" lastClr="000000"/>
              </a:solidFill>
            </a:rPr>
            <a:t>и</a:t>
          </a:r>
        </a:p>
        <a:p>
          <a:r>
            <a:rPr lang="ru-RU" sz="1400" b="1">
              <a:solidFill>
                <a:sysClr val="windowText" lastClr="000000"/>
              </a:solidFill>
            </a:rPr>
            <a:t> родители</a:t>
          </a:r>
        </a:p>
      </dgm:t>
    </dgm:pt>
    <dgm:pt modelId="{10456928-9739-45C9-BEB1-43DA3CE584F7}" type="parTrans" cxnId="{AC206230-3B54-47DF-80A7-6BB88A5D3102}">
      <dgm:prSet/>
      <dgm:spPr/>
      <dgm:t>
        <a:bodyPr/>
        <a:lstStyle/>
        <a:p>
          <a:endParaRPr lang="ru-RU"/>
        </a:p>
      </dgm:t>
    </dgm:pt>
    <dgm:pt modelId="{2234503E-D578-4F6C-8CE8-42E851A0EA2C}" type="sibTrans" cxnId="{AC206230-3B54-47DF-80A7-6BB88A5D3102}">
      <dgm:prSet/>
      <dgm:spPr/>
      <dgm:t>
        <a:bodyPr/>
        <a:lstStyle/>
        <a:p>
          <a:endParaRPr lang="ru-RU"/>
        </a:p>
      </dgm:t>
    </dgm:pt>
    <dgm:pt modelId="{A2557A4D-3AFE-471E-BFD1-6ED5F9F9A632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Педагогический совет, заведующая, методическое объединение воспитателей, рабочие группы, аттестационная комиссия. ПМПК,  консультативный пункт, социальное партнерство</a:t>
          </a:r>
        </a:p>
      </dgm:t>
    </dgm:pt>
    <dgm:pt modelId="{A42A32D4-CDEE-4C92-88DF-F86ED403AD9D}" type="sibTrans" cxnId="{327EA824-0650-4E7E-B36F-BE87DF09F6FA}">
      <dgm:prSet/>
      <dgm:spPr/>
      <dgm:t>
        <a:bodyPr/>
        <a:lstStyle/>
        <a:p>
          <a:endParaRPr lang="ru-RU"/>
        </a:p>
      </dgm:t>
    </dgm:pt>
    <dgm:pt modelId="{139FDBF8-FD06-4110-8520-E484A5ECFC26}" type="parTrans" cxnId="{327EA824-0650-4E7E-B36F-BE87DF09F6FA}">
      <dgm:prSet/>
      <dgm:spPr/>
      <dgm:t>
        <a:bodyPr/>
        <a:lstStyle/>
        <a:p>
          <a:endParaRPr lang="ru-RU"/>
        </a:p>
      </dgm:t>
    </dgm:pt>
    <dgm:pt modelId="{7ACC69EF-97E9-45DB-8374-6E5AB2D4E513}" type="pres">
      <dgm:prSet presAssocID="{7D800A5A-09D1-48CF-8EEC-41E61671F34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0A7B9C-8B97-4ABF-9C3C-1CC31264404D}" type="pres">
      <dgm:prSet presAssocID="{7D800A5A-09D1-48CF-8EEC-41E61671F34C}" presName="cycle" presStyleCnt="0"/>
      <dgm:spPr/>
    </dgm:pt>
    <dgm:pt modelId="{BA505E94-3BAD-44E4-9A9B-5FA86B1712A7}" type="pres">
      <dgm:prSet presAssocID="{DA5F91E1-86D4-4252-90CF-F2A69CA31A84}" presName="nodeFirstNode" presStyleLbl="node1" presStyleIdx="0" presStyleCnt="7" custScaleX="98573" custScaleY="144358" custRadScaleRad="83021" custRadScaleInc="-144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63A0D0-F8A2-4971-98F0-7D3584D9479B}" type="pres">
      <dgm:prSet presAssocID="{026B08F2-6D77-4E86-9129-2C9D76E03992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08DBA3B4-3BC2-47CA-8DCB-F9E9FB870C7D}" type="pres">
      <dgm:prSet presAssocID="{52AA67E5-5DC1-47A9-8B51-C15AAD55C4F9}" presName="nodeFollowingNodes" presStyleLbl="node1" presStyleIdx="1" presStyleCnt="7" custScaleX="120007" custScaleY="141109" custRadScaleRad="101739" custRadScaleInc="2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55C69-E84E-4830-97FD-69A5821F247C}" type="pres">
      <dgm:prSet presAssocID="{8E66CFC6-F8E3-4EC4-93F1-42FB70054231}" presName="nodeFollowingNodes" presStyleLbl="node1" presStyleIdx="2" presStyleCnt="7" custScaleX="115573" custScaleY="266505" custRadScaleRad="101543" custRadScaleInc="15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AA2BF-9933-49D8-A06D-940386815FC1}" type="pres">
      <dgm:prSet presAssocID="{9ACC6F5C-0A4A-4DE9-BAA3-31B6DE437C3A}" presName="nodeFollowingNodes" presStyleLbl="node1" presStyleIdx="3" presStyleCnt="7" custScaleX="156994" custScaleY="195279" custRadScaleRad="85590" custRadScaleInc="58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B097B-6BCB-4FAA-B46F-EE7C0052E47B}" type="pres">
      <dgm:prSet presAssocID="{DBD742EF-8324-46CE-8FC0-589AD69DFC94}" presName="nodeFollowingNodes" presStyleLbl="node1" presStyleIdx="4" presStyleCnt="7" custScaleX="119503" custScaleY="252587" custRadScaleRad="111238" custRadScaleInc="88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070097-D334-45CB-870A-70CB4F320538}" type="pres">
      <dgm:prSet presAssocID="{A2557A4D-3AFE-471E-BFD1-6ED5F9F9A632}" presName="nodeFollowingNodes" presStyleLbl="node1" presStyleIdx="5" presStyleCnt="7" custScaleX="123672" custScaleY="266507" custRadScaleRad="111627" custRadScaleInc="9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0A9D70-1DA4-43E0-A6AC-2C29EF299C50}" type="pres">
      <dgm:prSet presAssocID="{84B64068-9735-4735-950B-9E1285F2E89A}" presName="nodeFollowingNodes" presStyleLbl="node1" presStyleIdx="6" presStyleCnt="7" custScaleX="124337" custScaleY="142121" custRadScaleRad="11750" custRadScaleInc="1126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CFCB43-6015-4512-8160-21D39C94CA0E}" type="presOf" srcId="{DA5F91E1-86D4-4252-90CF-F2A69CA31A84}" destId="{BA505E94-3BAD-44E4-9A9B-5FA86B1712A7}" srcOrd="0" destOrd="0" presId="urn:microsoft.com/office/officeart/2005/8/layout/cycle3"/>
    <dgm:cxn modelId="{98345395-B6BE-4C13-A3EA-F89329F09480}" type="presOf" srcId="{026B08F2-6D77-4E86-9129-2C9D76E03992}" destId="{9F63A0D0-F8A2-4971-98F0-7D3584D9479B}" srcOrd="0" destOrd="0" presId="urn:microsoft.com/office/officeart/2005/8/layout/cycle3"/>
    <dgm:cxn modelId="{20402A45-91CF-419B-B7C6-E4F256C10F24}" type="presOf" srcId="{DBD742EF-8324-46CE-8FC0-589AD69DFC94}" destId="{864B097B-6BCB-4FAA-B46F-EE7C0052E47B}" srcOrd="0" destOrd="0" presId="urn:microsoft.com/office/officeart/2005/8/layout/cycle3"/>
    <dgm:cxn modelId="{84D0AB95-2502-44FA-9DA5-C6956EDA3031}" type="presOf" srcId="{9ACC6F5C-0A4A-4DE9-BAA3-31B6DE437C3A}" destId="{3E2AA2BF-9933-49D8-A06D-940386815FC1}" srcOrd="0" destOrd="0" presId="urn:microsoft.com/office/officeart/2005/8/layout/cycle3"/>
    <dgm:cxn modelId="{AC206230-3B54-47DF-80A7-6BB88A5D3102}" srcId="{7D800A5A-09D1-48CF-8EEC-41E61671F34C}" destId="{84B64068-9735-4735-950B-9E1285F2E89A}" srcOrd="6" destOrd="0" parTransId="{10456928-9739-45C9-BEB1-43DA3CE584F7}" sibTransId="{2234503E-D578-4F6C-8CE8-42E851A0EA2C}"/>
    <dgm:cxn modelId="{327EA824-0650-4E7E-B36F-BE87DF09F6FA}" srcId="{7D800A5A-09D1-48CF-8EEC-41E61671F34C}" destId="{A2557A4D-3AFE-471E-BFD1-6ED5F9F9A632}" srcOrd="5" destOrd="0" parTransId="{139FDBF8-FD06-4110-8520-E484A5ECFC26}" sibTransId="{A42A32D4-CDEE-4C92-88DF-F86ED403AD9D}"/>
    <dgm:cxn modelId="{20D6ED90-CB1B-40AA-B9A6-738189A0AF44}" srcId="{7D800A5A-09D1-48CF-8EEC-41E61671F34C}" destId="{8E66CFC6-F8E3-4EC4-93F1-42FB70054231}" srcOrd="2" destOrd="0" parTransId="{BCCAC9D0-E653-42BD-9866-FBA1E104CCEE}" sibTransId="{9C4B5B3C-84FF-4CDF-A8A0-FAA2828CFFAB}"/>
    <dgm:cxn modelId="{9D210218-4EF6-4CB8-9B98-4FB6C9E6D95E}" srcId="{7D800A5A-09D1-48CF-8EEC-41E61671F34C}" destId="{9ACC6F5C-0A4A-4DE9-BAA3-31B6DE437C3A}" srcOrd="3" destOrd="0" parTransId="{410D2F17-BEC7-4ADC-808D-7A182D6D0BF3}" sibTransId="{09E0F690-9BCE-4465-A77A-FCC687BE6D8B}"/>
    <dgm:cxn modelId="{FABBF824-AF14-4C3D-B851-119A16FDEF52}" srcId="{7D800A5A-09D1-48CF-8EEC-41E61671F34C}" destId="{DA5F91E1-86D4-4252-90CF-F2A69CA31A84}" srcOrd="0" destOrd="0" parTransId="{8FE636C4-7D04-409C-9A5F-DA8B0E6121A7}" sibTransId="{026B08F2-6D77-4E86-9129-2C9D76E03992}"/>
    <dgm:cxn modelId="{D49004B4-42FC-4986-B640-284931B46286}" srcId="{7D800A5A-09D1-48CF-8EEC-41E61671F34C}" destId="{DBD742EF-8324-46CE-8FC0-589AD69DFC94}" srcOrd="4" destOrd="0" parTransId="{F7741419-75C0-4FFC-A2B5-762FC4443B24}" sibTransId="{5FC26B9F-DA9E-46D1-824B-7063B815AE84}"/>
    <dgm:cxn modelId="{F2A0FD5A-E236-4B00-ACA0-D55BEAA3078E}" type="presOf" srcId="{A2557A4D-3AFE-471E-BFD1-6ED5F9F9A632}" destId="{49070097-D334-45CB-870A-70CB4F320538}" srcOrd="0" destOrd="0" presId="urn:microsoft.com/office/officeart/2005/8/layout/cycle3"/>
    <dgm:cxn modelId="{036CAADF-143A-4A8D-A61B-E2246543A2F4}" type="presOf" srcId="{8E66CFC6-F8E3-4EC4-93F1-42FB70054231}" destId="{82A55C69-E84E-4830-97FD-69A5821F247C}" srcOrd="0" destOrd="0" presId="urn:microsoft.com/office/officeart/2005/8/layout/cycle3"/>
    <dgm:cxn modelId="{4DB19723-48B8-4B09-BCE6-54930672AE19}" type="presOf" srcId="{52AA67E5-5DC1-47A9-8B51-C15AAD55C4F9}" destId="{08DBA3B4-3BC2-47CA-8DCB-F9E9FB870C7D}" srcOrd="0" destOrd="0" presId="urn:microsoft.com/office/officeart/2005/8/layout/cycle3"/>
    <dgm:cxn modelId="{55E27B0E-2B76-46B8-B3BB-97C78F86931E}" type="presOf" srcId="{84B64068-9735-4735-950B-9E1285F2E89A}" destId="{590A9D70-1DA4-43E0-A6AC-2C29EF299C50}" srcOrd="0" destOrd="0" presId="urn:microsoft.com/office/officeart/2005/8/layout/cycle3"/>
    <dgm:cxn modelId="{D3549A07-52FA-4081-9C45-78BE1EFAA00C}" srcId="{7D800A5A-09D1-48CF-8EEC-41E61671F34C}" destId="{52AA67E5-5DC1-47A9-8B51-C15AAD55C4F9}" srcOrd="1" destOrd="0" parTransId="{84756F1A-2C91-4B7B-8FB8-BE80BE78A4CD}" sibTransId="{9BB8657E-764C-43C9-BFFD-F6383952F3AD}"/>
    <dgm:cxn modelId="{3C7CCADE-F92D-4705-8DF4-EAEC2D78A13B}" type="presOf" srcId="{7D800A5A-09D1-48CF-8EEC-41E61671F34C}" destId="{7ACC69EF-97E9-45DB-8374-6E5AB2D4E513}" srcOrd="0" destOrd="0" presId="urn:microsoft.com/office/officeart/2005/8/layout/cycle3"/>
    <dgm:cxn modelId="{74F0F0E6-1F36-46E6-8383-CB6175F3CA7E}" type="presParOf" srcId="{7ACC69EF-97E9-45DB-8374-6E5AB2D4E513}" destId="{7C0A7B9C-8B97-4ABF-9C3C-1CC31264404D}" srcOrd="0" destOrd="0" presId="urn:microsoft.com/office/officeart/2005/8/layout/cycle3"/>
    <dgm:cxn modelId="{F72504E1-F0A0-444E-B33F-4A505EA7A24F}" type="presParOf" srcId="{7C0A7B9C-8B97-4ABF-9C3C-1CC31264404D}" destId="{BA505E94-3BAD-44E4-9A9B-5FA86B1712A7}" srcOrd="0" destOrd="0" presId="urn:microsoft.com/office/officeart/2005/8/layout/cycle3"/>
    <dgm:cxn modelId="{A115E977-8F9E-4C6A-87EC-3AB65FFE90E5}" type="presParOf" srcId="{7C0A7B9C-8B97-4ABF-9C3C-1CC31264404D}" destId="{9F63A0D0-F8A2-4971-98F0-7D3584D9479B}" srcOrd="1" destOrd="0" presId="urn:microsoft.com/office/officeart/2005/8/layout/cycle3"/>
    <dgm:cxn modelId="{52DEAA3A-5608-4678-8C94-511880FA6FC8}" type="presParOf" srcId="{7C0A7B9C-8B97-4ABF-9C3C-1CC31264404D}" destId="{08DBA3B4-3BC2-47CA-8DCB-F9E9FB870C7D}" srcOrd="2" destOrd="0" presId="urn:microsoft.com/office/officeart/2005/8/layout/cycle3"/>
    <dgm:cxn modelId="{ED97A012-18B2-44D0-9497-A5680082357A}" type="presParOf" srcId="{7C0A7B9C-8B97-4ABF-9C3C-1CC31264404D}" destId="{82A55C69-E84E-4830-97FD-69A5821F247C}" srcOrd="3" destOrd="0" presId="urn:microsoft.com/office/officeart/2005/8/layout/cycle3"/>
    <dgm:cxn modelId="{CAB840D1-109A-4816-820F-17C3FA8A5DEB}" type="presParOf" srcId="{7C0A7B9C-8B97-4ABF-9C3C-1CC31264404D}" destId="{3E2AA2BF-9933-49D8-A06D-940386815FC1}" srcOrd="4" destOrd="0" presId="urn:microsoft.com/office/officeart/2005/8/layout/cycle3"/>
    <dgm:cxn modelId="{3F250A4E-ED0A-4018-BDE2-66046E0580D2}" type="presParOf" srcId="{7C0A7B9C-8B97-4ABF-9C3C-1CC31264404D}" destId="{864B097B-6BCB-4FAA-B46F-EE7C0052E47B}" srcOrd="5" destOrd="0" presId="urn:microsoft.com/office/officeart/2005/8/layout/cycle3"/>
    <dgm:cxn modelId="{052DC906-5A27-40ED-B40E-D3949210CEAD}" type="presParOf" srcId="{7C0A7B9C-8B97-4ABF-9C3C-1CC31264404D}" destId="{49070097-D334-45CB-870A-70CB4F320538}" srcOrd="6" destOrd="0" presId="urn:microsoft.com/office/officeart/2005/8/layout/cycle3"/>
    <dgm:cxn modelId="{D4C972AB-5FE9-4246-A55A-785E9090331B}" type="presParOf" srcId="{7C0A7B9C-8B97-4ABF-9C3C-1CC31264404D}" destId="{590A9D70-1DA4-43E0-A6AC-2C29EF299C50}" srcOrd="7" destOrd="0" presId="urn:microsoft.com/office/officeart/2005/8/layout/cycle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92951D-0E82-4EA7-B218-B8E28FC37812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8CA106-2F9E-4668-B350-7BBE80A96409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rgbClr val="C00000"/>
              </a:solidFill>
            </a:rPr>
            <a:t>Отражает</a:t>
          </a:r>
          <a:r>
            <a:rPr lang="en-US" sz="1200" b="1">
              <a:solidFill>
                <a:srgbClr val="C00000"/>
              </a:solidFill>
            </a:rPr>
            <a:t>:</a:t>
          </a:r>
          <a:r>
            <a:rPr lang="ru-RU" sz="1200"/>
            <a:t> </a:t>
          </a:r>
          <a:r>
            <a:rPr lang="ru-RU" sz="1200" b="0" i="1">
              <a:solidFill>
                <a:srgbClr val="002060"/>
              </a:solidFill>
            </a:rPr>
            <a:t>особенности и традиции учреждения</a:t>
          </a:r>
        </a:p>
      </dgm:t>
    </dgm:pt>
    <dgm:pt modelId="{FCD97516-50A1-4445-B64B-9DA2F33D1337}" type="parTrans" cxnId="{038BC003-CA56-417C-A2EA-3547A28781A8}">
      <dgm:prSet/>
      <dgm:spPr/>
      <dgm:t>
        <a:bodyPr/>
        <a:lstStyle/>
        <a:p>
          <a:endParaRPr lang="ru-RU"/>
        </a:p>
      </dgm:t>
    </dgm:pt>
    <dgm:pt modelId="{4C3F2A47-B7DF-425E-9545-080DE6C18039}" type="sibTrans" cxnId="{038BC003-CA56-417C-A2EA-3547A28781A8}">
      <dgm:prSet/>
      <dgm:spPr/>
      <dgm:t>
        <a:bodyPr/>
        <a:lstStyle/>
        <a:p>
          <a:endParaRPr lang="ru-RU"/>
        </a:p>
      </dgm:t>
    </dgm:pt>
    <dgm:pt modelId="{4435ECB5-FE67-4D27-A8FB-0800D4C59616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rgbClr val="C00000"/>
              </a:solidFill>
            </a:rPr>
            <a:t>Обеспечивает</a:t>
          </a:r>
          <a:endParaRPr lang="en-US" sz="1200" b="1">
            <a:solidFill>
              <a:srgbClr val="C00000"/>
            </a:solidFill>
          </a:endParaRPr>
        </a:p>
        <a:p>
          <a:r>
            <a:rPr lang="ru-RU" sz="1200" i="1">
              <a:solidFill>
                <a:srgbClr val="002060"/>
              </a:solidFill>
            </a:rPr>
            <a:t>разностороннее развитие детей в возрасте от 2 до 7 лет с учетом их возрастных, индивидуальных, психологических и физиологических особенностей, формирование предпосылок к учебной деятельности</a:t>
          </a:r>
        </a:p>
      </dgm:t>
    </dgm:pt>
    <dgm:pt modelId="{EE701C21-8F49-4F0B-9267-DAC26F7C6EF2}" type="parTrans" cxnId="{A6822631-E796-4D2F-9DBB-18E8B0C573DA}">
      <dgm:prSet/>
      <dgm:spPr/>
      <dgm:t>
        <a:bodyPr/>
        <a:lstStyle/>
        <a:p>
          <a:endParaRPr lang="ru-RU"/>
        </a:p>
      </dgm:t>
    </dgm:pt>
    <dgm:pt modelId="{0ABB79F0-AC94-44A9-ACF7-0A1CD69EA227}" type="sibTrans" cxnId="{A6822631-E796-4D2F-9DBB-18E8B0C573DA}">
      <dgm:prSet/>
      <dgm:spPr/>
      <dgm:t>
        <a:bodyPr/>
        <a:lstStyle/>
        <a:p>
          <a:endParaRPr lang="ru-RU"/>
        </a:p>
      </dgm:t>
    </dgm:pt>
    <dgm:pt modelId="{DAF06A26-E2B5-4A6E-9D39-39DDA032B860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rgbClr val="C00000"/>
              </a:solidFill>
            </a:rPr>
            <a:t>Определяет</a:t>
          </a:r>
        </a:p>
        <a:p>
          <a:r>
            <a:rPr lang="ru-RU" sz="1200" b="0" i="1">
              <a:solidFill>
                <a:srgbClr val="002060"/>
              </a:solidFill>
            </a:rPr>
            <a:t>содержание и организацию образовательного процесса</a:t>
          </a:r>
        </a:p>
      </dgm:t>
    </dgm:pt>
    <dgm:pt modelId="{558DBE4E-6876-44C0-A416-B9D706066587}" type="parTrans" cxnId="{ECB6ACC5-9312-43FC-87FD-81DFC9A61E79}">
      <dgm:prSet/>
      <dgm:spPr/>
      <dgm:t>
        <a:bodyPr/>
        <a:lstStyle/>
        <a:p>
          <a:endParaRPr lang="ru-RU"/>
        </a:p>
      </dgm:t>
    </dgm:pt>
    <dgm:pt modelId="{017183C4-86B9-45F4-B941-90C8785B3579}" type="sibTrans" cxnId="{ECB6ACC5-9312-43FC-87FD-81DFC9A61E79}">
      <dgm:prSet/>
      <dgm:spPr/>
      <dgm:t>
        <a:bodyPr/>
        <a:lstStyle/>
        <a:p>
          <a:endParaRPr lang="ru-RU"/>
        </a:p>
      </dgm:t>
    </dgm:pt>
    <dgm:pt modelId="{C6DC50CD-5C0B-48C0-9FF2-35083EC87D97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 sz="2200"/>
        </a:p>
        <a:p>
          <a:r>
            <a:rPr lang="ru-RU" sz="1200" b="1">
              <a:solidFill>
                <a:srgbClr val="C00000"/>
              </a:solidFill>
            </a:rPr>
            <a:t>Предусматривает </a:t>
          </a:r>
        </a:p>
        <a:p>
          <a:r>
            <a:rPr lang="ru-RU" sz="1200" b="0" i="1">
              <a:solidFill>
                <a:srgbClr val="002060"/>
              </a:solidFill>
            </a:rPr>
            <a:t>систему мер по охране и укреплению здороья детей, коррекции и компенсации вторичных отклонений, обусловленных нарушением зрения</a:t>
          </a:r>
          <a:endParaRPr lang="ru-RU" sz="1200" b="1">
            <a:solidFill>
              <a:srgbClr val="C00000"/>
            </a:solidFill>
          </a:endParaRPr>
        </a:p>
      </dgm:t>
    </dgm:pt>
    <dgm:pt modelId="{9577AA59-EF9B-48D3-AD74-7340B03631A1}" type="parTrans" cxnId="{EFE118E6-3982-4B54-9AB0-57D52B724F92}">
      <dgm:prSet/>
      <dgm:spPr/>
      <dgm:t>
        <a:bodyPr/>
        <a:lstStyle/>
        <a:p>
          <a:endParaRPr lang="ru-RU"/>
        </a:p>
      </dgm:t>
    </dgm:pt>
    <dgm:pt modelId="{FF17D788-C851-4F29-8FEE-617479B3D7B3}" type="sibTrans" cxnId="{EFE118E6-3982-4B54-9AB0-57D52B724F92}">
      <dgm:prSet/>
      <dgm:spPr/>
      <dgm:t>
        <a:bodyPr/>
        <a:lstStyle/>
        <a:p>
          <a:endParaRPr lang="ru-RU"/>
        </a:p>
      </dgm:t>
    </dgm:pt>
    <dgm:pt modelId="{6F4DED0B-9602-470B-9AAB-3BCFE9608210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rgbClr val="C00000"/>
              </a:solidFill>
            </a:rPr>
            <a:t>Охватывает </a:t>
          </a:r>
          <a:r>
            <a:rPr lang="ru-RU" sz="1200" i="1">
              <a:solidFill>
                <a:srgbClr val="002060"/>
              </a:solidFill>
            </a:rPr>
            <a:t>все основные напрвления развития и образования детей (образовательные области</a:t>
          </a:r>
          <a:r>
            <a:rPr lang="ru-RU" sz="1200"/>
            <a:t>)</a:t>
          </a:r>
        </a:p>
      </dgm:t>
    </dgm:pt>
    <dgm:pt modelId="{5E80BAAA-454B-4BA6-99DB-6AA12FC128A2}" type="parTrans" cxnId="{3CBF35AC-5135-4B3E-A85B-839B72A48D90}">
      <dgm:prSet/>
      <dgm:spPr/>
      <dgm:t>
        <a:bodyPr/>
        <a:lstStyle/>
        <a:p>
          <a:endParaRPr lang="ru-RU"/>
        </a:p>
      </dgm:t>
    </dgm:pt>
    <dgm:pt modelId="{28317534-3286-4FE1-ABDA-30B253569315}" type="sibTrans" cxnId="{3CBF35AC-5135-4B3E-A85B-839B72A48D90}">
      <dgm:prSet/>
      <dgm:spPr/>
      <dgm:t>
        <a:bodyPr/>
        <a:lstStyle/>
        <a:p>
          <a:endParaRPr lang="ru-RU"/>
        </a:p>
      </dgm:t>
    </dgm:pt>
    <dgm:pt modelId="{2475BD60-6233-497E-8CB9-AFAAF7244175}" type="pres">
      <dgm:prSet presAssocID="{5D92951D-0E82-4EA7-B218-B8E28FC3781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7107A8-BC67-4312-A896-B8132808A514}" type="pres">
      <dgm:prSet presAssocID="{228CA106-2F9E-4668-B350-7BBE80A9640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70E9F-FA93-4686-AED1-2A9E3ABBAC35}" type="pres">
      <dgm:prSet presAssocID="{4C3F2A47-B7DF-425E-9545-080DE6C18039}" presName="sibTrans" presStyleCnt="0"/>
      <dgm:spPr/>
    </dgm:pt>
    <dgm:pt modelId="{160A1B10-0947-47B7-A69A-1E8D6D4B3294}" type="pres">
      <dgm:prSet presAssocID="{4435ECB5-FE67-4D27-A8FB-0800D4C59616}" presName="node" presStyleLbl="node1" presStyleIdx="1" presStyleCnt="5" custScaleX="147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532AD9-3BFD-4CE8-9F0E-C3F97D5737A0}" type="pres">
      <dgm:prSet presAssocID="{0ABB79F0-AC94-44A9-ACF7-0A1CD69EA227}" presName="sibTrans" presStyleCnt="0"/>
      <dgm:spPr/>
    </dgm:pt>
    <dgm:pt modelId="{F7F40F82-3E61-4C2C-A83D-C1CC7077762A}" type="pres">
      <dgm:prSet presAssocID="{DAF06A26-E2B5-4A6E-9D39-39DDA032B860}" presName="node" presStyleLbl="node1" presStyleIdx="2" presStyleCnt="5" custScaleX="1138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582115-C440-4788-B896-CC8839985A65}" type="pres">
      <dgm:prSet presAssocID="{017183C4-86B9-45F4-B941-90C8785B3579}" presName="sibTrans" presStyleCnt="0"/>
      <dgm:spPr/>
    </dgm:pt>
    <dgm:pt modelId="{542E82B1-2DE2-4DA5-80F6-B06822CA0395}" type="pres">
      <dgm:prSet presAssocID="{C6DC50CD-5C0B-48C0-9FF2-35083EC87D97}" presName="node" presStyleLbl="node1" presStyleIdx="3" presStyleCnt="5" custScaleX="133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2CD0D6-179F-4E44-9A9E-91B00219E686}" type="pres">
      <dgm:prSet presAssocID="{FF17D788-C851-4F29-8FEE-617479B3D7B3}" presName="sibTrans" presStyleCnt="0"/>
      <dgm:spPr/>
    </dgm:pt>
    <dgm:pt modelId="{41BCE024-CE7F-45B6-B4CA-83B5634B55FF}" type="pres">
      <dgm:prSet presAssocID="{6F4DED0B-9602-470B-9AAB-3BCFE9608210}" presName="node" presStyleLbl="node1" presStyleIdx="4" presStyleCnt="5" custScaleX="119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8BC003-CA56-417C-A2EA-3547A28781A8}" srcId="{5D92951D-0E82-4EA7-B218-B8E28FC37812}" destId="{228CA106-2F9E-4668-B350-7BBE80A96409}" srcOrd="0" destOrd="0" parTransId="{FCD97516-50A1-4445-B64B-9DA2F33D1337}" sibTransId="{4C3F2A47-B7DF-425E-9545-080DE6C18039}"/>
    <dgm:cxn modelId="{ECB6ACC5-9312-43FC-87FD-81DFC9A61E79}" srcId="{5D92951D-0E82-4EA7-B218-B8E28FC37812}" destId="{DAF06A26-E2B5-4A6E-9D39-39DDA032B860}" srcOrd="2" destOrd="0" parTransId="{558DBE4E-6876-44C0-A416-B9D706066587}" sibTransId="{017183C4-86B9-45F4-B941-90C8785B3579}"/>
    <dgm:cxn modelId="{D1E1D998-23B5-4A4C-910F-0A0E9364BAAD}" type="presOf" srcId="{DAF06A26-E2B5-4A6E-9D39-39DDA032B860}" destId="{F7F40F82-3E61-4C2C-A83D-C1CC7077762A}" srcOrd="0" destOrd="0" presId="urn:microsoft.com/office/officeart/2005/8/layout/hList6"/>
    <dgm:cxn modelId="{0D9A871D-D4C2-44A7-9961-E539D27C8AEC}" type="presOf" srcId="{5D92951D-0E82-4EA7-B218-B8E28FC37812}" destId="{2475BD60-6233-497E-8CB9-AFAAF7244175}" srcOrd="0" destOrd="0" presId="urn:microsoft.com/office/officeart/2005/8/layout/hList6"/>
    <dgm:cxn modelId="{090DEA34-0469-4172-90E6-820BBF516B7E}" type="presOf" srcId="{228CA106-2F9E-4668-B350-7BBE80A96409}" destId="{197107A8-BC67-4312-A896-B8132808A514}" srcOrd="0" destOrd="0" presId="urn:microsoft.com/office/officeart/2005/8/layout/hList6"/>
    <dgm:cxn modelId="{3CBF35AC-5135-4B3E-A85B-839B72A48D90}" srcId="{5D92951D-0E82-4EA7-B218-B8E28FC37812}" destId="{6F4DED0B-9602-470B-9AAB-3BCFE9608210}" srcOrd="4" destOrd="0" parTransId="{5E80BAAA-454B-4BA6-99DB-6AA12FC128A2}" sibTransId="{28317534-3286-4FE1-ABDA-30B253569315}"/>
    <dgm:cxn modelId="{EFE118E6-3982-4B54-9AB0-57D52B724F92}" srcId="{5D92951D-0E82-4EA7-B218-B8E28FC37812}" destId="{C6DC50CD-5C0B-48C0-9FF2-35083EC87D97}" srcOrd="3" destOrd="0" parTransId="{9577AA59-EF9B-48D3-AD74-7340B03631A1}" sibTransId="{FF17D788-C851-4F29-8FEE-617479B3D7B3}"/>
    <dgm:cxn modelId="{FF31B0EC-3756-4EB3-A4E4-4B3C72F782BE}" type="presOf" srcId="{4435ECB5-FE67-4D27-A8FB-0800D4C59616}" destId="{160A1B10-0947-47B7-A69A-1E8D6D4B3294}" srcOrd="0" destOrd="0" presId="urn:microsoft.com/office/officeart/2005/8/layout/hList6"/>
    <dgm:cxn modelId="{A6822631-E796-4D2F-9DBB-18E8B0C573DA}" srcId="{5D92951D-0E82-4EA7-B218-B8E28FC37812}" destId="{4435ECB5-FE67-4D27-A8FB-0800D4C59616}" srcOrd="1" destOrd="0" parTransId="{EE701C21-8F49-4F0B-9267-DAC26F7C6EF2}" sibTransId="{0ABB79F0-AC94-44A9-ACF7-0A1CD69EA227}"/>
    <dgm:cxn modelId="{CB507CA2-E31D-4BAC-9E06-399F40F7B3DA}" type="presOf" srcId="{C6DC50CD-5C0B-48C0-9FF2-35083EC87D97}" destId="{542E82B1-2DE2-4DA5-80F6-B06822CA0395}" srcOrd="0" destOrd="0" presId="urn:microsoft.com/office/officeart/2005/8/layout/hList6"/>
    <dgm:cxn modelId="{411E7A00-AA0F-436B-8520-C132F6924CF6}" type="presOf" srcId="{6F4DED0B-9602-470B-9AAB-3BCFE9608210}" destId="{41BCE024-CE7F-45B6-B4CA-83B5634B55FF}" srcOrd="0" destOrd="0" presId="urn:microsoft.com/office/officeart/2005/8/layout/hList6"/>
    <dgm:cxn modelId="{4F4CD061-ADE4-438E-A32D-355315DB633F}" type="presParOf" srcId="{2475BD60-6233-497E-8CB9-AFAAF7244175}" destId="{197107A8-BC67-4312-A896-B8132808A514}" srcOrd="0" destOrd="0" presId="urn:microsoft.com/office/officeart/2005/8/layout/hList6"/>
    <dgm:cxn modelId="{07730AA0-839A-43DC-9830-5F14B66D426A}" type="presParOf" srcId="{2475BD60-6233-497E-8CB9-AFAAF7244175}" destId="{C4070E9F-FA93-4686-AED1-2A9E3ABBAC35}" srcOrd="1" destOrd="0" presId="urn:microsoft.com/office/officeart/2005/8/layout/hList6"/>
    <dgm:cxn modelId="{9013AEFF-CA03-44CA-AC48-A088379F593B}" type="presParOf" srcId="{2475BD60-6233-497E-8CB9-AFAAF7244175}" destId="{160A1B10-0947-47B7-A69A-1E8D6D4B3294}" srcOrd="2" destOrd="0" presId="urn:microsoft.com/office/officeart/2005/8/layout/hList6"/>
    <dgm:cxn modelId="{7B375132-724A-40C4-9119-BC5608EECFEA}" type="presParOf" srcId="{2475BD60-6233-497E-8CB9-AFAAF7244175}" destId="{DD532AD9-3BFD-4CE8-9F0E-C3F97D5737A0}" srcOrd="3" destOrd="0" presId="urn:microsoft.com/office/officeart/2005/8/layout/hList6"/>
    <dgm:cxn modelId="{DFEF16C1-EF61-4FA2-A7E8-F28416535B66}" type="presParOf" srcId="{2475BD60-6233-497E-8CB9-AFAAF7244175}" destId="{F7F40F82-3E61-4C2C-A83D-C1CC7077762A}" srcOrd="4" destOrd="0" presId="urn:microsoft.com/office/officeart/2005/8/layout/hList6"/>
    <dgm:cxn modelId="{A9D6699B-F3BB-490B-825D-EE552BBBF78C}" type="presParOf" srcId="{2475BD60-6233-497E-8CB9-AFAAF7244175}" destId="{29582115-C440-4788-B896-CC8839985A65}" srcOrd="5" destOrd="0" presId="urn:microsoft.com/office/officeart/2005/8/layout/hList6"/>
    <dgm:cxn modelId="{19A54327-643B-4BB1-9A56-8E15AB8E5987}" type="presParOf" srcId="{2475BD60-6233-497E-8CB9-AFAAF7244175}" destId="{542E82B1-2DE2-4DA5-80F6-B06822CA0395}" srcOrd="6" destOrd="0" presId="urn:microsoft.com/office/officeart/2005/8/layout/hList6"/>
    <dgm:cxn modelId="{9A50E363-6F3E-47F4-8E99-AC79EEF8B98B}" type="presParOf" srcId="{2475BD60-6233-497E-8CB9-AFAAF7244175}" destId="{CB2CD0D6-179F-4E44-9A9E-91B00219E686}" srcOrd="7" destOrd="0" presId="urn:microsoft.com/office/officeart/2005/8/layout/hList6"/>
    <dgm:cxn modelId="{18299F8D-8C74-40D2-8F2F-325EA083FD60}" type="presParOf" srcId="{2475BD60-6233-497E-8CB9-AFAAF7244175}" destId="{41BCE024-CE7F-45B6-B4CA-83B5634B55FF}" srcOrd="8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C81D-D22B-4486-9D6E-39486484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25</cp:revision>
  <dcterms:created xsi:type="dcterms:W3CDTF">2017-05-22T11:27:00Z</dcterms:created>
  <dcterms:modified xsi:type="dcterms:W3CDTF">2017-08-04T10:33:00Z</dcterms:modified>
</cp:coreProperties>
</file>