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6F" w:rsidRDefault="00233C1B" w:rsidP="0085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Принят на педсовете                                                                    Утверждаю</w:t>
      </w:r>
      <w:r w:rsidR="00DF45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3C1B" w:rsidRDefault="00233C1B" w:rsidP="0085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                                                              заведующий ГКДОУ </w:t>
      </w:r>
    </w:p>
    <w:p w:rsidR="00233C1B" w:rsidRDefault="00BB6FC7" w:rsidP="0085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29.08.2022 г.</w:t>
      </w:r>
      <w:r w:rsidR="00233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«Детский сад № 1 «Ягодка»</w:t>
      </w:r>
    </w:p>
    <w:p w:rsidR="00233C1B" w:rsidRDefault="00233C1B" w:rsidP="0085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Л.К.Любителева</w:t>
      </w:r>
      <w:proofErr w:type="spellEnd"/>
    </w:p>
    <w:p w:rsidR="00233C1B" w:rsidRDefault="00233C1B" w:rsidP="00856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 № 2 от 30.08.2022 г.</w:t>
      </w: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</w:t>
      </w: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1 «Ягодка»</w:t>
      </w: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Благодарный</w:t>
      </w: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C1B" w:rsidRDefault="00233C1B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CD7" w:rsidRDefault="007F3C0F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F3C0F" w:rsidRDefault="007F3C0F" w:rsidP="003D6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9F6" w:rsidRPr="00260A07" w:rsidRDefault="00E829F6" w:rsidP="003D6B2F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  <w:r w:rsidR="0009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график</w:t>
      </w:r>
      <w:r w:rsidRPr="007F1A6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регламентиру</w:t>
      </w:r>
      <w:r w:rsidR="0009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05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образовательной </w:t>
      </w:r>
      <w:r w:rsidR="00051E34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60A07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на основе</w:t>
      </w: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9F6" w:rsidRPr="00260A07" w:rsidRDefault="00260A07" w:rsidP="003D6B2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</w:t>
      </w:r>
      <w:r w:rsidR="00E829F6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B71F5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829F6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B71F5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E829F6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B2767D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E829F6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 29 декабря 2012 г. N 273-ФЗ;</w:t>
      </w:r>
    </w:p>
    <w:p w:rsidR="00B757EE" w:rsidRPr="00260A07" w:rsidRDefault="00B757EE" w:rsidP="003D6B2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</w:t>
      </w:r>
      <w:r w:rsidR="00260A07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«Об утверждении Федерального образовательного стандарта дошкольного</w:t>
      </w:r>
      <w:r w:rsidR="000907EC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от 17.10.</w:t>
      </w: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 №1155;</w:t>
      </w:r>
    </w:p>
    <w:p w:rsidR="00883E27" w:rsidRDefault="00B757EE" w:rsidP="003D6B2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883E27" w:rsidRPr="00883E27">
        <w:rPr>
          <w:rFonts w:ascii="Times New Roman" w:hAnsi="Times New Roman" w:cs="Times New Roman"/>
          <w:sz w:val="28"/>
          <w:szCs w:val="28"/>
        </w:rPr>
        <w:t xml:space="preserve"> </w:t>
      </w:r>
      <w:r w:rsidR="00883E27">
        <w:rPr>
          <w:rFonts w:ascii="Times New Roman" w:hAnsi="Times New Roman" w:cs="Times New Roman"/>
          <w:sz w:val="28"/>
          <w:szCs w:val="28"/>
        </w:rPr>
        <w:t xml:space="preserve">СП </w:t>
      </w:r>
      <w:r w:rsidR="00883E27" w:rsidRPr="000F5310">
        <w:rPr>
          <w:rFonts w:ascii="Times New Roman" w:hAnsi="Times New Roman" w:cs="Times New Roman"/>
          <w:sz w:val="28"/>
          <w:szCs w:val="28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</w:t>
      </w:r>
      <w:proofErr w:type="spellStart"/>
      <w:r w:rsidR="00883E27" w:rsidRPr="000F531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83E27" w:rsidRPr="000F5310">
        <w:rPr>
          <w:rFonts w:ascii="Times New Roman" w:hAnsi="Times New Roman" w:cs="Times New Roman"/>
          <w:sz w:val="28"/>
          <w:szCs w:val="28"/>
        </w:rPr>
        <w:t xml:space="preserve"> 1.2.3685</w:t>
      </w:r>
      <w:r w:rsidR="00883E27" w:rsidRPr="000F5310">
        <w:rPr>
          <w:rFonts w:ascii="Times New Roman" w:hAnsi="Times New Roman" w:cs="Times New Roman"/>
          <w:sz w:val="28"/>
          <w:szCs w:val="28"/>
        </w:rPr>
        <w:noBreakHyphen/>
        <w:t>21 «Гигиенические нормативы и требования к обеспечению безопасности и (или) безвредности для человека факторов среды обитания», утвержденными постановлением Главного санитарного врача РФ от 28.01</w:t>
      </w:r>
      <w:r w:rsidR="00883E27">
        <w:rPr>
          <w:rFonts w:ascii="Times New Roman" w:hAnsi="Times New Roman" w:cs="Times New Roman"/>
          <w:sz w:val="28"/>
          <w:szCs w:val="28"/>
        </w:rPr>
        <w:t>.2021 № 2</w:t>
      </w:r>
      <w:r w:rsidR="00883E27" w:rsidRPr="00883E27">
        <w:rPr>
          <w:rFonts w:ascii="Times New Roman" w:hAnsi="Times New Roman" w:cs="Times New Roman"/>
          <w:sz w:val="28"/>
          <w:szCs w:val="28"/>
        </w:rPr>
        <w:t>;</w:t>
      </w:r>
      <w:r w:rsidR="00883E27" w:rsidRPr="000F5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F6" w:rsidRPr="00260A07" w:rsidRDefault="00883E27" w:rsidP="003D6B2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531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F531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F5310">
        <w:rPr>
          <w:rFonts w:ascii="Times New Roman" w:hAnsi="Times New Roman" w:cs="Times New Roman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E829F6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9F6" w:rsidRPr="00B757EE" w:rsidRDefault="00260A07" w:rsidP="003D6B2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</w:t>
      </w:r>
      <w:r w:rsidR="00E829F6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A6A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B757EE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4D3" w:rsidRPr="00D124D3" w:rsidRDefault="00B51C05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образовательной деятельности определяются содержанием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="0055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55494E" w:rsidRPr="00554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</w:t>
      </w:r>
      <w:r w:rsidR="0055494E" w:rsidRPr="00554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554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="0055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косоглазием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разрабатывае</w:t>
      </w:r>
      <w:r w:rsidR="00801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принимаемой и реализуемой у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в соответствии с ФГОС </w:t>
      </w:r>
      <w:proofErr w:type="gramStart"/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возрастных и индивидуальных особенностей детей, начиная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лет.</w:t>
      </w:r>
      <w:r w:rsidR="003D6B2F" w:rsidRPr="00C3646F">
        <w:rPr>
          <w:rFonts w:ascii="Tahoma" w:eastAsia="Times New Roman" w:hAnsi="Tahoma" w:cs="Tahoma"/>
          <w:color w:val="454545"/>
          <w:sz w:val="35"/>
          <w:szCs w:val="35"/>
          <w:lang w:eastAsia="ru-RU"/>
        </w:rPr>
        <w:br/>
      </w:r>
      <w:r w:rsidR="00D124D3"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составлен исходя из пятидневной рабочей недели.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программного материала идет по блокам: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деятельности, которая проводится в игровой форме,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с детьми, при проведении режимных моментов,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детей.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проведения образовательной деятельности варьируется по группам в соответствии с возрастом, индивидуальным развитием, видом образовательной деятельности, согласно требованиям </w:t>
      </w:r>
      <w:proofErr w:type="spellStart"/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1F5F" w:rsidRPr="009D505D" w:rsidRDefault="00381F5F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раннего возраста до 3 лет – 10 занятий в неделю, 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10 минут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Pr="009D505D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дошкольного</w:t>
      </w:r>
      <w:r w:rsidR="003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от 3 до 4 лет- 10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неделю, продолжительностью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Pr="0084373B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возраста от 4 до 5 лет – 1</w:t>
      </w:r>
      <w:r w:rsidR="003D6B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должительностью 20 минут</w:t>
      </w:r>
      <w:r w:rsidRPr="00843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Pr="0084373B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5 до 6 лет -13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должительностью 25 минут</w:t>
      </w:r>
      <w:r w:rsidRPr="00843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дошкольного возраста от 6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– 14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 продолжительностью 30 мин.</w:t>
      </w:r>
    </w:p>
    <w:p w:rsidR="00260A07" w:rsidRDefault="00260A07" w:rsidP="00260A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индивидуальных коррекционных занятий </w:t>
      </w:r>
      <w:r w:rsidRPr="009D505D">
        <w:rPr>
          <w:sz w:val="28"/>
          <w:szCs w:val="28"/>
        </w:rPr>
        <w:t>составляет:</w:t>
      </w:r>
    </w:p>
    <w:p w:rsidR="00260A07" w:rsidRPr="009D505D" w:rsidRDefault="00260A07" w:rsidP="00260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05D">
        <w:rPr>
          <w:sz w:val="28"/>
          <w:szCs w:val="28"/>
        </w:rPr>
        <w:t>- мл</w:t>
      </w:r>
      <w:r w:rsidR="00651DCA">
        <w:rPr>
          <w:sz w:val="28"/>
          <w:szCs w:val="28"/>
        </w:rPr>
        <w:t>адший дошкольный возраст – 10-15</w:t>
      </w:r>
      <w:r w:rsidRPr="009D505D">
        <w:rPr>
          <w:sz w:val="28"/>
          <w:szCs w:val="28"/>
        </w:rPr>
        <w:t xml:space="preserve"> минут;</w:t>
      </w:r>
    </w:p>
    <w:p w:rsidR="00260A07" w:rsidRPr="009D505D" w:rsidRDefault="00260A07" w:rsidP="00260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05D">
        <w:rPr>
          <w:sz w:val="28"/>
          <w:szCs w:val="28"/>
        </w:rPr>
        <w:t>- старший дошкольный возраст – 20-25 минут.</w:t>
      </w:r>
    </w:p>
    <w:p w:rsidR="00381F5F" w:rsidRPr="009D505D" w:rsidRDefault="00381F5F" w:rsidP="007863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раннего возраста </w:t>
      </w:r>
      <w:r w:rsidR="00B757EE" w:rsidRPr="00B7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B7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занятие в первую и одно занятие во вторую половину дня. В теплое время года максимальное число занятий </w:t>
      </w:r>
      <w:r w:rsidR="00B7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Pr="00B7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во время прогулки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F5F" w:rsidRPr="009D505D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допустимое количество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половине дня в младшей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B757EE">
        <w:rPr>
          <w:rFonts w:ascii="Times New Roman" w:eastAsia="Times New Roman" w:hAnsi="Times New Roman" w:cs="Times New Roman"/>
          <w:sz w:val="28"/>
          <w:szCs w:val="28"/>
          <w:lang w:eastAsia="ru-RU"/>
        </w:rPr>
        <w:t>30 и 40 минут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подготовительной  -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1,5 часа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времени, отведенного на непрерывную образовательную деятельность, проводятся физкультурные минутки.</w:t>
      </w:r>
    </w:p>
    <w:p w:rsidR="00381F5F" w:rsidRPr="00850905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</w:t>
      </w:r>
      <w:r w:rsidR="00B757EE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</w:t>
      </w:r>
      <w:r w:rsidR="00885669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зраста</w:t>
      </w:r>
      <w:r w:rsidR="00B757EE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69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и </w:t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дня после дневного с</w:t>
      </w:r>
      <w:r w:rsidR="00885669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на. Ее продолжительность составляет</w:t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25 – 30 минут в день. В середине непосредственно образовательной деятельности статического характера проводятся физкультурные минутки. Перерыв между занятиями составляет не менее 10 минут.  </w:t>
      </w:r>
    </w:p>
    <w:p w:rsidR="00381F5F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5669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требующая</w:t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познавательной активности, умственного напряжения детей, организуется в первую половину дня. Для профилакти</w:t>
      </w:r>
      <w:r w:rsidR="00885669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утомления детей  проводятся</w:t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</w:t>
      </w:r>
      <w:r w:rsidR="00885669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музыкальные занятия, ритмика</w:t>
      </w:r>
      <w:r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1552A" w:rsidRPr="0001552A" w:rsidRDefault="0001552A" w:rsidP="0001552A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966443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Образовательные и воспитательные занятия с детьми при благоприятных погодных условиях, соответствующих требованиям </w:t>
      </w:r>
      <w:proofErr w:type="spellStart"/>
      <w:r w:rsidRPr="00966443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966443">
        <w:rPr>
          <w:rFonts w:ascii="Times New Roman" w:hAnsi="Times New Roman" w:cs="Times New Roman"/>
          <w:color w:val="auto"/>
          <w:sz w:val="28"/>
          <w:szCs w:val="28"/>
        </w:rPr>
        <w:t>, должны максимально проводиться на улице. Занятия должны быть хорошо организованы. Также необходимо следить, чтобы дети гуляли строго на отведенных для их групп площадках и не контактировали с детьми из других групп.</w:t>
      </w:r>
    </w:p>
    <w:p w:rsidR="00FE6E56" w:rsidRPr="00A61E11" w:rsidRDefault="00381F5F" w:rsidP="00FE6E56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E6E56" w:rsidRPr="00A61E11">
        <w:rPr>
          <w:rFonts w:ascii="Times New Roman" w:hAnsi="Times New Roman" w:cs="Times New Roman"/>
          <w:sz w:val="28"/>
          <w:szCs w:val="28"/>
        </w:rPr>
        <w:t>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FE6E56" w:rsidRPr="00A61E11" w:rsidRDefault="00FE6E56" w:rsidP="00FE6E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1E11">
        <w:rPr>
          <w:rFonts w:ascii="Times New Roman" w:hAnsi="Times New Roman" w:cs="Times New Roman"/>
          <w:sz w:val="28"/>
          <w:szCs w:val="28"/>
        </w:rPr>
        <w:t>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:rsidR="00381F5F" w:rsidRDefault="00381F5F" w:rsidP="0078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0A07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 период с 1 июня по 31 августа</w:t>
      </w: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A07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905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рганизовываются</w:t>
      </w:r>
      <w:r w:rsidR="00C4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физкультурно-оздоровительные мероприятия - </w:t>
      </w: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 подвижные игры, спортивные праздники, эк</w:t>
      </w:r>
      <w:r w:rsid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скурсии и др., а также увеличивается продолжительность прогулки.</w:t>
      </w:r>
    </w:p>
    <w:p w:rsidR="00FB298B" w:rsidRPr="00FB298B" w:rsidRDefault="00FB298B" w:rsidP="00786328">
      <w:pPr>
        <w:pStyle w:val="a3"/>
        <w:rPr>
          <w:color w:val="000000"/>
          <w:sz w:val="28"/>
          <w:szCs w:val="28"/>
        </w:rPr>
      </w:pPr>
      <w:r w:rsidRPr="00FB298B">
        <w:rPr>
          <w:b/>
          <w:bCs/>
          <w:color w:val="000000"/>
          <w:sz w:val="28"/>
          <w:szCs w:val="28"/>
        </w:rPr>
        <w:t>Характеристика программы</w:t>
      </w:r>
    </w:p>
    <w:p w:rsidR="00FB298B" w:rsidRPr="00FB298B" w:rsidRDefault="00FB298B" w:rsidP="00FB298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B298B">
        <w:rPr>
          <w:rFonts w:ascii="Times New Roman" w:hAnsi="Times New Roman"/>
          <w:sz w:val="28"/>
          <w:szCs w:val="28"/>
        </w:rPr>
        <w:lastRenderedPageBreak/>
        <w:t xml:space="preserve">В  основе  построения  содержательного  компонента  адаптированной  основной образовательной программы (обязательной и части, формируемой участниками образовательных отношений) лежит выбор и сочетание образовательных программ дошкольного образования. </w:t>
      </w:r>
    </w:p>
    <w:p w:rsidR="00FB298B" w:rsidRPr="00FB298B" w:rsidRDefault="00FB298B" w:rsidP="00FB298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B298B">
        <w:rPr>
          <w:rFonts w:ascii="Times New Roman" w:hAnsi="Times New Roman"/>
          <w:sz w:val="28"/>
          <w:szCs w:val="28"/>
        </w:rPr>
        <w:t xml:space="preserve">Содержательный  компонент  обязательной  части Программы  составлен  на  основе  имеющихся  образовательных  программ  дошкольного образования, рекомендованных МО РФ, и методических пособий, обеспечивающих реализацию  их содержания.   Программы  включают тифлопедагогическую, логопедическую работу и работу воспитателей и специалистов по пяти образовательным областям, определенных ФГОС </w:t>
      </w:r>
      <w:proofErr w:type="gramStart"/>
      <w:r w:rsidRPr="00FB298B">
        <w:rPr>
          <w:rFonts w:ascii="Times New Roman" w:hAnsi="Times New Roman"/>
          <w:sz w:val="28"/>
          <w:szCs w:val="28"/>
        </w:rPr>
        <w:t>ДО</w:t>
      </w:r>
      <w:proofErr w:type="gramEnd"/>
      <w:r w:rsidRPr="00FB298B">
        <w:rPr>
          <w:rFonts w:ascii="Times New Roman" w:hAnsi="Times New Roman"/>
          <w:sz w:val="28"/>
          <w:szCs w:val="28"/>
        </w:rPr>
        <w:t>.   В комплексно-тематическом планировании (объединение комплекса различных видов специфических детских деятельностей вокруг единой «темы») учтены интересы детей, задачи развития и воспитания, текущие явления и яркие события. Построение образовательного процесса на адекватных возрасту формах работы с детьми, через игру.</w:t>
      </w:r>
    </w:p>
    <w:p w:rsidR="00FB298B" w:rsidRPr="00FB298B" w:rsidRDefault="00FB298B" w:rsidP="00FB298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B298B">
        <w:rPr>
          <w:rFonts w:ascii="Times New Roman" w:hAnsi="Times New Roman"/>
          <w:sz w:val="28"/>
          <w:szCs w:val="28"/>
        </w:rPr>
        <w:t xml:space="preserve"> Часть, формируемая участниками образовательных отношений, составлена с учетом образовательных потребностей, интересов и мотивов детей, членов их семей и педагогов. Парциальные программы расширяют и углубляют содержание образовательных областей обязательной части Программы.</w:t>
      </w:r>
    </w:p>
    <w:p w:rsidR="00FB298B" w:rsidRPr="00FB298B" w:rsidRDefault="00FB298B" w:rsidP="00FB29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8B">
        <w:rPr>
          <w:rFonts w:ascii="Times New Roman" w:hAnsi="Times New Roman" w:cs="Times New Roman"/>
          <w:i/>
          <w:sz w:val="28"/>
          <w:szCs w:val="28"/>
        </w:rPr>
        <w:t>Обязательная часть:</w:t>
      </w:r>
    </w:p>
    <w:p w:rsidR="00FB298B" w:rsidRPr="00FB298B" w:rsidRDefault="00FB298B" w:rsidP="00FB298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298B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ред. Н.Е. </w:t>
      </w:r>
      <w:proofErr w:type="spellStart"/>
      <w:r w:rsidRPr="00FB298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B298B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 -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Наиболее существенной структурной характеристикой программы является принцип подачи материала </w:t>
      </w:r>
      <w:proofErr w:type="gramStart"/>
      <w:r w:rsidRPr="00FB298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B298B">
        <w:rPr>
          <w:rFonts w:ascii="Times New Roman" w:hAnsi="Times New Roman" w:cs="Times New Roman"/>
          <w:sz w:val="28"/>
          <w:szCs w:val="28"/>
        </w:rPr>
        <w:t xml:space="preserve">одержание психолого-педагогической работы в образовательных областях изложено по тематическим блокам, внутри которых материал представлен по возрастным группам. </w:t>
      </w:r>
    </w:p>
    <w:p w:rsidR="00FB298B" w:rsidRPr="00FB298B" w:rsidRDefault="00FB298B" w:rsidP="00FB298B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8B">
        <w:rPr>
          <w:rFonts w:ascii="Times New Roman" w:hAnsi="Times New Roman" w:cs="Times New Roman"/>
          <w:sz w:val="28"/>
          <w:szCs w:val="28"/>
        </w:rPr>
        <w:t xml:space="preserve">- Программа «Специальных (коррекционных) образовательных учреждений </w:t>
      </w:r>
      <w:r w:rsidRPr="00FB29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298B">
        <w:rPr>
          <w:rFonts w:ascii="Times New Roman" w:hAnsi="Times New Roman" w:cs="Times New Roman"/>
          <w:sz w:val="28"/>
          <w:szCs w:val="28"/>
        </w:rPr>
        <w:t xml:space="preserve"> вида» - под ред. Л.И.Плаксиной создана на основе </w:t>
      </w:r>
      <w:proofErr w:type="spellStart"/>
      <w:r w:rsidRPr="00FB298B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FB298B">
        <w:rPr>
          <w:rFonts w:ascii="Times New Roman" w:hAnsi="Times New Roman" w:cs="Times New Roman"/>
          <w:sz w:val="28"/>
          <w:szCs w:val="28"/>
        </w:rPr>
        <w:t xml:space="preserve"> и тифлопедагогических принципов, обеспечивающих всестороннее развитие ребенка с нарушением зрения и успешную подготовку к обучению в школе. </w:t>
      </w:r>
    </w:p>
    <w:p w:rsidR="00FB298B" w:rsidRPr="00FB298B" w:rsidRDefault="00FB298B" w:rsidP="00FB298B">
      <w:pPr>
        <w:widowControl w:val="0"/>
        <w:overflowPunct w:val="0"/>
        <w:autoSpaceDE w:val="0"/>
        <w:autoSpaceDN w:val="0"/>
        <w:adjustRightInd w:val="0"/>
        <w:ind w:right="-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8B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предусматривает обучение и воспитание детей с нарушениями зрения в детском саду, реализацию </w:t>
      </w:r>
      <w:proofErr w:type="spellStart"/>
      <w:r w:rsidRPr="00FB298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B298B">
        <w:rPr>
          <w:rFonts w:ascii="Times New Roman" w:hAnsi="Times New Roman" w:cs="Times New Roman"/>
          <w:sz w:val="28"/>
          <w:szCs w:val="28"/>
        </w:rPr>
        <w:t xml:space="preserve"> и коррекционных задач в разнообразных специфических для детей дошкольного возраста видах деятельности. При этом важным условием реализации содержания программы является комплексный подход к организации коррекционно-воспитательной работы. </w:t>
      </w:r>
    </w:p>
    <w:p w:rsidR="00FB298B" w:rsidRPr="00FB298B" w:rsidRDefault="00FB298B" w:rsidP="00FB298B">
      <w:pPr>
        <w:widowControl w:val="0"/>
        <w:numPr>
          <w:ilvl w:val="0"/>
          <w:numId w:val="1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0" w:right="-2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B298B">
        <w:rPr>
          <w:rFonts w:ascii="Times New Roman" w:hAnsi="Times New Roman" w:cs="Times New Roman"/>
          <w:sz w:val="28"/>
          <w:szCs w:val="28"/>
        </w:rPr>
        <w:t xml:space="preserve">указанной программе обозначены как общеобразовательные занятия, так и коррекционные, т. к. одновременно с общеобразовательным процессом в детском саду осуществляется коррекционная работа, направленная на </w:t>
      </w:r>
      <w:r w:rsidRPr="00FB298B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преодоление отклонений в психофизическом развитии детей с патологией зрения. </w:t>
      </w:r>
    </w:p>
    <w:p w:rsidR="00FB298B" w:rsidRPr="00FB298B" w:rsidRDefault="00FB298B" w:rsidP="00FB298B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FB298B">
        <w:rPr>
          <w:rFonts w:ascii="Times New Roman" w:hAnsi="Times New Roman"/>
          <w:i/>
          <w:sz w:val="28"/>
          <w:szCs w:val="28"/>
        </w:rPr>
        <w:t>Парциальное содержание:</w:t>
      </w:r>
    </w:p>
    <w:p w:rsidR="00FB298B" w:rsidRPr="00FB298B" w:rsidRDefault="00FB298B" w:rsidP="00FB298B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98B">
        <w:rPr>
          <w:sz w:val="28"/>
          <w:szCs w:val="28"/>
        </w:rPr>
        <w:t xml:space="preserve">- Программа по физической культуре в детском саду «Здоровье»  </w:t>
      </w:r>
      <w:proofErr w:type="spellStart"/>
      <w:r w:rsidRPr="00FB298B">
        <w:rPr>
          <w:sz w:val="28"/>
          <w:szCs w:val="28"/>
        </w:rPr>
        <w:t>Болдурчиди</w:t>
      </w:r>
      <w:proofErr w:type="spellEnd"/>
      <w:r w:rsidRPr="00FB298B">
        <w:rPr>
          <w:sz w:val="28"/>
          <w:szCs w:val="28"/>
        </w:rPr>
        <w:t xml:space="preserve"> П.П. </w:t>
      </w:r>
      <w:r w:rsidRPr="00FB298B">
        <w:rPr>
          <w:rStyle w:val="s2"/>
          <w:color w:val="000000"/>
          <w:sz w:val="28"/>
          <w:szCs w:val="28"/>
        </w:rPr>
        <w:t>повышает эффективность учебно-воспитательной и оздоровительной работы по физической культуре посредством создания мотивации и условий для формирования, сохранения и укрепления здоровья всех участников образования, как важнейшего фактора личностного развития ребенка.</w:t>
      </w:r>
    </w:p>
    <w:p w:rsidR="00FB298B" w:rsidRPr="00FB298B" w:rsidRDefault="00FB298B" w:rsidP="00FB298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8B">
        <w:rPr>
          <w:rFonts w:ascii="Times New Roman" w:hAnsi="Times New Roman" w:cs="Times New Roman"/>
          <w:sz w:val="28"/>
          <w:szCs w:val="28"/>
        </w:rPr>
        <w:t xml:space="preserve">- Программа социально-эмоционального развития дошкольников Князева О.Л. «Я – ты - мы» - </w:t>
      </w:r>
      <w:r w:rsidRPr="00FB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содержание  базовых свойств  личности ребенка: самооценки и образа «Я», эмоциональную сферу, нравственные ценности, а также социально-психологических особенностей в системе отношений с другими людьми. </w:t>
      </w:r>
      <w:r w:rsidRPr="00FB298B">
        <w:rPr>
          <w:rFonts w:ascii="Times New Roman" w:hAnsi="Times New Roman" w:cs="Times New Roman"/>
          <w:sz w:val="28"/>
          <w:szCs w:val="28"/>
        </w:rPr>
        <w:t xml:space="preserve">Развивает восприятие сенсорных эталонов в условиях сенсорной комнаты  и других видах деятельности. </w:t>
      </w:r>
    </w:p>
    <w:p w:rsidR="00FB298B" w:rsidRPr="00FB298B" w:rsidRDefault="00FB298B" w:rsidP="00FB2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8B">
        <w:rPr>
          <w:rFonts w:ascii="Times New Roman" w:hAnsi="Times New Roman" w:cs="Times New Roman"/>
          <w:sz w:val="28"/>
          <w:szCs w:val="28"/>
        </w:rPr>
        <w:t xml:space="preserve">- Программа «Региональная культура: художники, писатели, композиторы»,   Р.М.Литвинова - в основу программы  положена идея личностно-ориентированного и </w:t>
      </w:r>
      <w:proofErr w:type="spellStart"/>
      <w:r w:rsidRPr="00FB298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B298B">
        <w:rPr>
          <w:rFonts w:ascii="Times New Roman" w:hAnsi="Times New Roman" w:cs="Times New Roman"/>
          <w:sz w:val="28"/>
          <w:szCs w:val="28"/>
        </w:rPr>
        <w:t xml:space="preserve"> подходов  в воспитании, обучении и развитии детей дошкольного возраста.</w:t>
      </w:r>
    </w:p>
    <w:p w:rsidR="00FB298B" w:rsidRPr="00FB298B" w:rsidRDefault="00FB298B" w:rsidP="00FB2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8B">
        <w:rPr>
          <w:rFonts w:ascii="Times New Roman" w:hAnsi="Times New Roman" w:cs="Times New Roman"/>
          <w:sz w:val="28"/>
          <w:szCs w:val="28"/>
        </w:rPr>
        <w:t xml:space="preserve">Региональный компонент включает в себя знакомство  дошкольников с историей, культурой, природным окружением родного края.  Содержание образовательных областей, относящихся к региональному компоненту, реализуется в виде интегрированных комплексно-тематических недель, проектов, социальных акций и пр. Период и длительность реализации их определяется ситуацией жизнедеятельности ДОУ. </w:t>
      </w:r>
    </w:p>
    <w:p w:rsidR="00FB298B" w:rsidRPr="00FB298B" w:rsidRDefault="00FB298B" w:rsidP="00FB298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B298B">
        <w:rPr>
          <w:rFonts w:ascii="Times New Roman" w:hAnsi="Times New Roman"/>
          <w:sz w:val="28"/>
          <w:szCs w:val="28"/>
        </w:rPr>
        <w:t>- Программа логопедической работы по преодолению общего недоразвития речи, Т.Б.Филичева, Т.В.Туманова, Г.В.Чиркина – обеспечивает систему средств и условий для устранения речевых недостатков у детей старшего дошкольного возраста с общим недоразвитием речи и осуществляет своевременное и полноценное личностное развитие, эмоциональное благополучие. Предупреждает возможные трудности в усвоении программы массовой школы, обусловленных недоразвитием речевой системы старших дошкольников.</w:t>
      </w:r>
    </w:p>
    <w:p w:rsidR="00FB298B" w:rsidRPr="00FB298B" w:rsidRDefault="00FB298B" w:rsidP="00FB298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B298B">
        <w:rPr>
          <w:rFonts w:ascii="Times New Roman" w:hAnsi="Times New Roman"/>
          <w:sz w:val="28"/>
          <w:szCs w:val="28"/>
        </w:rPr>
        <w:t xml:space="preserve">- Программа логопедической работы по преодолению фонетико-фонематического недоразвития у детей, Т.Б.Филичева, Г.В.Чиркина – представляет коррекционно-развивающую систему,  обеспечивающую полноценное овладение фонетическим строем языка, интенсивное развитие фонематического восприятия. Логопедическими приемами исправляется произношение звуков и уточняется их артикуляция. </w:t>
      </w:r>
    </w:p>
    <w:p w:rsidR="00FB298B" w:rsidRPr="00FB298B" w:rsidRDefault="00FB298B" w:rsidP="00FB298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B298B">
        <w:rPr>
          <w:rFonts w:ascii="Times New Roman" w:hAnsi="Times New Roman"/>
          <w:sz w:val="28"/>
          <w:szCs w:val="28"/>
        </w:rPr>
        <w:t xml:space="preserve">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нозологических форм речевой патологии – </w:t>
      </w:r>
      <w:proofErr w:type="spellStart"/>
      <w:r w:rsidRPr="00FB298B">
        <w:rPr>
          <w:rFonts w:ascii="Times New Roman" w:hAnsi="Times New Roman"/>
          <w:sz w:val="28"/>
          <w:szCs w:val="28"/>
        </w:rPr>
        <w:t>дислалии</w:t>
      </w:r>
      <w:proofErr w:type="spellEnd"/>
      <w:r w:rsidRPr="00FB2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298B">
        <w:rPr>
          <w:rFonts w:ascii="Times New Roman" w:hAnsi="Times New Roman"/>
          <w:sz w:val="28"/>
          <w:szCs w:val="28"/>
        </w:rPr>
        <w:t>ринолалии</w:t>
      </w:r>
      <w:proofErr w:type="spellEnd"/>
      <w:r w:rsidRPr="00FB298B">
        <w:rPr>
          <w:rFonts w:ascii="Times New Roman" w:hAnsi="Times New Roman"/>
          <w:sz w:val="28"/>
          <w:szCs w:val="28"/>
        </w:rPr>
        <w:t>, дизартрии и др.</w:t>
      </w:r>
    </w:p>
    <w:p w:rsidR="00FB298B" w:rsidRPr="00FB298B" w:rsidRDefault="00FB298B" w:rsidP="00FB298B">
      <w:pPr>
        <w:widowControl w:val="0"/>
        <w:shd w:val="clear" w:color="auto" w:fill="FFFFFF"/>
        <w:suppressAutoHyphens/>
        <w:ind w:right="-1" w:firstLine="42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FB298B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Построение образовательного процесса основывается на адекватных </w:t>
      </w:r>
      <w:r w:rsidRPr="00FB298B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 xml:space="preserve">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</w:t>
      </w:r>
      <w:r w:rsidRPr="00FB298B">
        <w:rPr>
          <w:rFonts w:ascii="Times New Roman" w:hAnsi="Times New Roman" w:cs="Times New Roman"/>
          <w:sz w:val="28"/>
          <w:szCs w:val="28"/>
        </w:rPr>
        <w:t>эпидемиологической ситуации в регионе,</w:t>
      </w:r>
      <w:r w:rsidRPr="00FB298B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от опыта и творческого подхода педагога.</w:t>
      </w:r>
    </w:p>
    <w:p w:rsidR="00FB298B" w:rsidRPr="00FB298B" w:rsidRDefault="00FB298B" w:rsidP="00FB298B">
      <w:pPr>
        <w:widowControl w:val="0"/>
        <w:shd w:val="clear" w:color="auto" w:fill="FFFFFF"/>
        <w:suppressAutoHyphens/>
        <w:ind w:right="-1" w:firstLine="42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FB298B">
        <w:rPr>
          <w:rFonts w:ascii="Times New Roman" w:hAnsi="Times New Roman" w:cs="Times New Roman"/>
          <w:color w:val="000000"/>
          <w:kern w:val="1"/>
          <w:sz w:val="28"/>
          <w:szCs w:val="28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FB298B" w:rsidRPr="00FB298B" w:rsidRDefault="00FB298B" w:rsidP="00FB298B">
      <w:pPr>
        <w:widowControl w:val="0"/>
        <w:shd w:val="clear" w:color="auto" w:fill="FFFFFF"/>
        <w:suppressAutoHyphens/>
        <w:ind w:right="-1" w:firstLine="42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FB298B">
        <w:rPr>
          <w:rFonts w:ascii="Times New Roman" w:hAnsi="Times New Roman" w:cs="Times New Roman"/>
          <w:color w:val="000000"/>
          <w:kern w:val="1"/>
          <w:sz w:val="28"/>
          <w:szCs w:val="28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 В практике используются разнообразные формы работы с детьми.</w:t>
      </w:r>
    </w:p>
    <w:p w:rsidR="00992D15" w:rsidRPr="0089258B" w:rsidRDefault="00FB298B" w:rsidP="00FB298B">
      <w:pPr>
        <w:pStyle w:val="a9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98B">
        <w:rPr>
          <w:rFonts w:ascii="Times New Roman" w:hAnsi="Times New Roman" w:cs="Times New Roman"/>
          <w:sz w:val="28"/>
          <w:szCs w:val="28"/>
        </w:rPr>
        <w:t xml:space="preserve">Если в регионе неблагоприятная эпидемиологическая обстановка, существует высокий риск заражения детей инфекционными заболеваниями, в том числе </w:t>
      </w:r>
      <w:proofErr w:type="spellStart"/>
      <w:r w:rsidRPr="00FB29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B298B">
        <w:rPr>
          <w:rFonts w:ascii="Times New Roman" w:hAnsi="Times New Roman" w:cs="Times New Roman"/>
          <w:sz w:val="28"/>
          <w:szCs w:val="28"/>
        </w:rPr>
        <w:t xml:space="preserve"> инфекцией, любые формы работы с детьми, которые предполагают массовость, например, концерты, </w:t>
      </w:r>
      <w:proofErr w:type="spellStart"/>
      <w:r w:rsidRPr="00FB298B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FB298B">
        <w:rPr>
          <w:rFonts w:ascii="Times New Roman" w:hAnsi="Times New Roman" w:cs="Times New Roman"/>
          <w:sz w:val="28"/>
          <w:szCs w:val="28"/>
        </w:rPr>
        <w:t xml:space="preserve"> праздники, выездные экскурсии и другие, необходимо запретить.</w:t>
      </w:r>
    </w:p>
    <w:tbl>
      <w:tblPr>
        <w:tblStyle w:val="a6"/>
        <w:tblW w:w="0" w:type="auto"/>
        <w:tblLook w:val="04A0"/>
      </w:tblPr>
      <w:tblGrid>
        <w:gridCol w:w="2393"/>
        <w:gridCol w:w="1369"/>
        <w:gridCol w:w="1505"/>
        <w:gridCol w:w="1367"/>
        <w:gridCol w:w="1380"/>
        <w:gridCol w:w="1557"/>
      </w:tblGrid>
      <w:tr w:rsidR="00614A3D" w:rsidTr="00B74663">
        <w:tc>
          <w:tcPr>
            <w:tcW w:w="9571" w:type="dxa"/>
            <w:gridSpan w:val="6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14A3D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614A3D" w:rsidTr="00F60326">
        <w:tc>
          <w:tcPr>
            <w:tcW w:w="2393" w:type="dxa"/>
            <w:vMerge w:val="restart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Базовый вид деятельности</w:t>
            </w:r>
          </w:p>
        </w:tc>
        <w:tc>
          <w:tcPr>
            <w:tcW w:w="7178" w:type="dxa"/>
            <w:gridSpan w:val="5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 xml:space="preserve">Периодичность </w:t>
            </w:r>
          </w:p>
        </w:tc>
      </w:tr>
      <w:tr w:rsidR="00614A3D" w:rsidTr="00F60326">
        <w:tc>
          <w:tcPr>
            <w:tcW w:w="2393" w:type="dxa"/>
            <w:vMerge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69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Вторая группа раннего возраста</w:t>
            </w:r>
          </w:p>
        </w:tc>
        <w:tc>
          <w:tcPr>
            <w:tcW w:w="1505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Младшая группа</w:t>
            </w:r>
          </w:p>
        </w:tc>
        <w:tc>
          <w:tcPr>
            <w:tcW w:w="1367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Средняя группа</w:t>
            </w:r>
          </w:p>
        </w:tc>
        <w:tc>
          <w:tcPr>
            <w:tcW w:w="1380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Старшая группа</w:t>
            </w:r>
          </w:p>
        </w:tc>
        <w:tc>
          <w:tcPr>
            <w:tcW w:w="1557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Подготовит.</w:t>
            </w:r>
          </w:p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группа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</w:pPr>
            <w:r>
              <w:t>Физическая культура в помещение</w:t>
            </w:r>
          </w:p>
        </w:tc>
        <w:tc>
          <w:tcPr>
            <w:tcW w:w="1369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13496D">
              <w:t xml:space="preserve"> раза в неделю</w:t>
            </w:r>
          </w:p>
        </w:tc>
        <w:tc>
          <w:tcPr>
            <w:tcW w:w="1505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</w:pPr>
            <w:r>
              <w:t>Физическая культура на прогулке</w:t>
            </w:r>
          </w:p>
        </w:tc>
        <w:tc>
          <w:tcPr>
            <w:tcW w:w="1369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67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80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57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Познавательное развитие</w:t>
            </w:r>
          </w:p>
        </w:tc>
        <w:tc>
          <w:tcPr>
            <w:tcW w:w="1369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55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4 раза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Развитие речи</w:t>
            </w:r>
          </w:p>
        </w:tc>
        <w:tc>
          <w:tcPr>
            <w:tcW w:w="1369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05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Рисование </w:t>
            </w:r>
          </w:p>
        </w:tc>
        <w:tc>
          <w:tcPr>
            <w:tcW w:w="1369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67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80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 в неделю</w:t>
            </w:r>
          </w:p>
        </w:tc>
        <w:tc>
          <w:tcPr>
            <w:tcW w:w="1557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Лепка 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Аппликация 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Музыка 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05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ИТОГО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10 занятий в неделю</w:t>
            </w:r>
          </w:p>
        </w:tc>
        <w:tc>
          <w:tcPr>
            <w:tcW w:w="1505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10 занятий в неделю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10 занятий в неделю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13 занятий в неделю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14 занятий в неделю</w:t>
            </w:r>
          </w:p>
        </w:tc>
      </w:tr>
      <w:tr w:rsidR="00B26BB7" w:rsidTr="00F60326">
        <w:tc>
          <w:tcPr>
            <w:tcW w:w="2393" w:type="dxa"/>
          </w:tcPr>
          <w:p w:rsidR="00B26BB7" w:rsidRDefault="00B26BB7" w:rsidP="00614A3D">
            <w:pPr>
              <w:pStyle w:val="a3"/>
              <w:spacing w:before="0" w:beforeAutospacing="0" w:after="0" w:afterAutospacing="0"/>
              <w:jc w:val="center"/>
            </w:pPr>
            <w:r>
              <w:t>Недельная нагрузка</w:t>
            </w:r>
          </w:p>
        </w:tc>
        <w:tc>
          <w:tcPr>
            <w:tcW w:w="1369" w:type="dxa"/>
          </w:tcPr>
          <w:p w:rsidR="00B26BB7" w:rsidRPr="00B63A41" w:rsidRDefault="00B26BB7" w:rsidP="00B26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40 мин</w:t>
            </w:r>
          </w:p>
        </w:tc>
        <w:tc>
          <w:tcPr>
            <w:tcW w:w="1505" w:type="dxa"/>
          </w:tcPr>
          <w:p w:rsidR="00B26BB7" w:rsidRPr="00B63A41" w:rsidRDefault="00B26BB7" w:rsidP="00B26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45 мин</w:t>
            </w:r>
          </w:p>
        </w:tc>
        <w:tc>
          <w:tcPr>
            <w:tcW w:w="1367" w:type="dxa"/>
          </w:tcPr>
          <w:p w:rsidR="00B26BB7" w:rsidRPr="00B63A41" w:rsidRDefault="00B26BB7" w:rsidP="00B26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380" w:type="dxa"/>
          </w:tcPr>
          <w:p w:rsidR="00B26BB7" w:rsidRPr="00B63A41" w:rsidRDefault="00B26BB7" w:rsidP="00B26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 25 мин</w:t>
            </w:r>
          </w:p>
        </w:tc>
        <w:tc>
          <w:tcPr>
            <w:tcW w:w="1557" w:type="dxa"/>
          </w:tcPr>
          <w:p w:rsidR="00B26BB7" w:rsidRPr="00B63A41" w:rsidRDefault="00B26BB7" w:rsidP="00B26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 30 мин</w:t>
            </w:r>
          </w:p>
        </w:tc>
      </w:tr>
      <w:tr w:rsidR="00883E27" w:rsidTr="008432B2">
        <w:tc>
          <w:tcPr>
            <w:tcW w:w="9571" w:type="dxa"/>
            <w:gridSpan w:val="6"/>
          </w:tcPr>
          <w:p w:rsidR="00883E27" w:rsidRPr="00883E27" w:rsidRDefault="00883E27" w:rsidP="00B26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Перерывы между периодами непрерывной образовательной деятельности – не менее 10 минут</w:t>
            </w:r>
            <w:r w:rsidRPr="0088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0326" w:rsidTr="00F60326">
        <w:tc>
          <w:tcPr>
            <w:tcW w:w="9571" w:type="dxa"/>
            <w:gridSpan w:val="6"/>
          </w:tcPr>
          <w:p w:rsidR="00F60326" w:rsidRPr="00A93710" w:rsidRDefault="00A93710" w:rsidP="00F603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93710">
              <w:rPr>
                <w:b/>
              </w:rPr>
              <w:t>КОРРЕКЦИОННО-РАЗВИВАЮЩАЯ ДЕЯТЕЛЬНОСТЬ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Развитие зрительного </w:t>
            </w:r>
            <w:r>
              <w:lastRenderedPageBreak/>
              <w:t>восприятия</w:t>
            </w:r>
          </w:p>
        </w:tc>
        <w:tc>
          <w:tcPr>
            <w:tcW w:w="1369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 раз в неделю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Развитие ориентировки в пространстве</w:t>
            </w:r>
          </w:p>
        </w:tc>
        <w:tc>
          <w:tcPr>
            <w:tcW w:w="1369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5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Развитие социально-бытовой ориентировки</w:t>
            </w:r>
          </w:p>
        </w:tc>
        <w:tc>
          <w:tcPr>
            <w:tcW w:w="1369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252EB4" w:rsidP="00F6032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0B53B1">
              <w:t xml:space="preserve"> раз</w:t>
            </w:r>
            <w:r>
              <w:t>а</w:t>
            </w:r>
            <w:r w:rsidR="000B53B1">
              <w:t xml:space="preserve">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Коррекция звукопроизношения</w:t>
            </w:r>
          </w:p>
        </w:tc>
        <w:tc>
          <w:tcPr>
            <w:tcW w:w="1369" w:type="dxa"/>
          </w:tcPr>
          <w:p w:rsidR="00F60326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0B53B1" w:rsidTr="000B53B1">
        <w:tc>
          <w:tcPr>
            <w:tcW w:w="9571" w:type="dxa"/>
            <w:gridSpan w:val="6"/>
          </w:tcPr>
          <w:p w:rsidR="000B53B1" w:rsidRPr="000B53B1" w:rsidRDefault="000B53B1" w:rsidP="00F603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B53B1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Утренняя гимнастика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36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380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55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Ритмика 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Комплексы закаливающих процедур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Гигиенические процедуры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Ситуативные беседы при проведении режимных моментов</w:t>
            </w:r>
          </w:p>
        </w:tc>
        <w:tc>
          <w:tcPr>
            <w:tcW w:w="1369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Чтение художественной литературы</w:t>
            </w:r>
          </w:p>
        </w:tc>
        <w:tc>
          <w:tcPr>
            <w:tcW w:w="1369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Pr="001947A2" w:rsidRDefault="0089258B" w:rsidP="00614A3D">
            <w:pPr>
              <w:pStyle w:val="a3"/>
              <w:spacing w:before="0" w:beforeAutospacing="0" w:after="0" w:afterAutospacing="0"/>
              <w:jc w:val="center"/>
            </w:pPr>
            <w:r w:rsidRPr="001947A2">
              <w:t>Дежурства</w:t>
            </w:r>
          </w:p>
        </w:tc>
        <w:tc>
          <w:tcPr>
            <w:tcW w:w="1369" w:type="dxa"/>
          </w:tcPr>
          <w:p w:rsidR="000B53B1" w:rsidRPr="001947A2" w:rsidRDefault="000B53B1" w:rsidP="00614A3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  <w:r w:rsidR="001947A2">
              <w:t xml:space="preserve"> </w:t>
            </w:r>
            <w:r w:rsidR="001947A2" w:rsidRPr="001947A2">
              <w:rPr>
                <w:sz w:val="16"/>
                <w:szCs w:val="16"/>
              </w:rPr>
              <w:t>(2я половина года)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89258B" w:rsidTr="00F60326">
        <w:tc>
          <w:tcPr>
            <w:tcW w:w="2393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Прогулки</w:t>
            </w:r>
          </w:p>
        </w:tc>
        <w:tc>
          <w:tcPr>
            <w:tcW w:w="1369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89258B" w:rsidTr="006D7AAA">
        <w:tc>
          <w:tcPr>
            <w:tcW w:w="9571" w:type="dxa"/>
            <w:gridSpan w:val="6"/>
          </w:tcPr>
          <w:p w:rsidR="0089258B" w:rsidRPr="0089258B" w:rsidRDefault="0089258B" w:rsidP="00F603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258B">
              <w:rPr>
                <w:b/>
              </w:rPr>
              <w:t>САМОСТОЯТЕЛЬНАЯ ДЕЯТЕЛЬНОСТЬ ДЕТЕЙ</w:t>
            </w:r>
          </w:p>
        </w:tc>
      </w:tr>
      <w:tr w:rsidR="0089258B" w:rsidTr="00F60326">
        <w:tc>
          <w:tcPr>
            <w:tcW w:w="2393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Игра</w:t>
            </w:r>
          </w:p>
        </w:tc>
        <w:tc>
          <w:tcPr>
            <w:tcW w:w="1369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89258B" w:rsidTr="00F60326">
        <w:tc>
          <w:tcPr>
            <w:tcW w:w="2393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Самостоятельная деятельность детей в уголках развития</w:t>
            </w:r>
          </w:p>
        </w:tc>
        <w:tc>
          <w:tcPr>
            <w:tcW w:w="1369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</w:tbl>
    <w:p w:rsidR="00BF2CD7" w:rsidRPr="002708B9" w:rsidRDefault="00BF2CD7" w:rsidP="003D6B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2CD7" w:rsidRPr="002708B9" w:rsidSect="00E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BA38A288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D7"/>
    <w:rsid w:val="00001A94"/>
    <w:rsid w:val="0001552A"/>
    <w:rsid w:val="00051E34"/>
    <w:rsid w:val="000608AF"/>
    <w:rsid w:val="00065BE8"/>
    <w:rsid w:val="00070C9D"/>
    <w:rsid w:val="000907EC"/>
    <w:rsid w:val="000A02A8"/>
    <w:rsid w:val="000B53B1"/>
    <w:rsid w:val="000E0674"/>
    <w:rsid w:val="0013496D"/>
    <w:rsid w:val="001947A2"/>
    <w:rsid w:val="001A2C2E"/>
    <w:rsid w:val="001B499F"/>
    <w:rsid w:val="001D27CA"/>
    <w:rsid w:val="00233C1B"/>
    <w:rsid w:val="0024524B"/>
    <w:rsid w:val="002509F8"/>
    <w:rsid w:val="002526DC"/>
    <w:rsid w:val="00252EB4"/>
    <w:rsid w:val="00260A07"/>
    <w:rsid w:val="002708B9"/>
    <w:rsid w:val="002A671E"/>
    <w:rsid w:val="002B71F5"/>
    <w:rsid w:val="003047C7"/>
    <w:rsid w:val="00381F5F"/>
    <w:rsid w:val="003919B4"/>
    <w:rsid w:val="003B687C"/>
    <w:rsid w:val="003D6B2F"/>
    <w:rsid w:val="003F5329"/>
    <w:rsid w:val="00440130"/>
    <w:rsid w:val="00476EB9"/>
    <w:rsid w:val="00491618"/>
    <w:rsid w:val="00494D00"/>
    <w:rsid w:val="004E6A9C"/>
    <w:rsid w:val="004F35BD"/>
    <w:rsid w:val="004F59C0"/>
    <w:rsid w:val="00530C48"/>
    <w:rsid w:val="00535A2F"/>
    <w:rsid w:val="0055494E"/>
    <w:rsid w:val="0055606C"/>
    <w:rsid w:val="00604A53"/>
    <w:rsid w:val="006104F6"/>
    <w:rsid w:val="00614A3D"/>
    <w:rsid w:val="0064649A"/>
    <w:rsid w:val="00651DCA"/>
    <w:rsid w:val="00664211"/>
    <w:rsid w:val="00691396"/>
    <w:rsid w:val="006A5AFB"/>
    <w:rsid w:val="006B2D4C"/>
    <w:rsid w:val="006D7AAA"/>
    <w:rsid w:val="00742EF7"/>
    <w:rsid w:val="00755FFF"/>
    <w:rsid w:val="007568F6"/>
    <w:rsid w:val="00786328"/>
    <w:rsid w:val="007A3136"/>
    <w:rsid w:val="007C7D3D"/>
    <w:rsid w:val="007D4938"/>
    <w:rsid w:val="007F1A6A"/>
    <w:rsid w:val="007F3C0F"/>
    <w:rsid w:val="00801C1D"/>
    <w:rsid w:val="00817453"/>
    <w:rsid w:val="008410E2"/>
    <w:rsid w:val="008432B2"/>
    <w:rsid w:val="00850905"/>
    <w:rsid w:val="00856DA2"/>
    <w:rsid w:val="008744AD"/>
    <w:rsid w:val="00883E27"/>
    <w:rsid w:val="00885669"/>
    <w:rsid w:val="00887EA3"/>
    <w:rsid w:val="0089258B"/>
    <w:rsid w:val="008A11E3"/>
    <w:rsid w:val="008C1DD8"/>
    <w:rsid w:val="008D09F0"/>
    <w:rsid w:val="008E01AD"/>
    <w:rsid w:val="008F32CE"/>
    <w:rsid w:val="00931D05"/>
    <w:rsid w:val="00944DBA"/>
    <w:rsid w:val="00982F33"/>
    <w:rsid w:val="00992243"/>
    <w:rsid w:val="00992D15"/>
    <w:rsid w:val="00A639CD"/>
    <w:rsid w:val="00A7796F"/>
    <w:rsid w:val="00A83002"/>
    <w:rsid w:val="00A90D4A"/>
    <w:rsid w:val="00A93710"/>
    <w:rsid w:val="00AD29F5"/>
    <w:rsid w:val="00AE4819"/>
    <w:rsid w:val="00AE4D9A"/>
    <w:rsid w:val="00B05F7A"/>
    <w:rsid w:val="00B108CC"/>
    <w:rsid w:val="00B140AC"/>
    <w:rsid w:val="00B26BB7"/>
    <w:rsid w:val="00B2767D"/>
    <w:rsid w:val="00B27A58"/>
    <w:rsid w:val="00B51C05"/>
    <w:rsid w:val="00B60302"/>
    <w:rsid w:val="00B63A41"/>
    <w:rsid w:val="00B70C68"/>
    <w:rsid w:val="00B72727"/>
    <w:rsid w:val="00B74663"/>
    <w:rsid w:val="00B757EE"/>
    <w:rsid w:val="00B75BBF"/>
    <w:rsid w:val="00B921CC"/>
    <w:rsid w:val="00BA28DA"/>
    <w:rsid w:val="00BB6FC7"/>
    <w:rsid w:val="00BD1D1A"/>
    <w:rsid w:val="00BE334E"/>
    <w:rsid w:val="00BE3ABD"/>
    <w:rsid w:val="00BF2CD7"/>
    <w:rsid w:val="00BF5E28"/>
    <w:rsid w:val="00C26AF4"/>
    <w:rsid w:val="00C402E1"/>
    <w:rsid w:val="00C405BF"/>
    <w:rsid w:val="00C950E6"/>
    <w:rsid w:val="00CA6F1E"/>
    <w:rsid w:val="00CB1CC9"/>
    <w:rsid w:val="00CC0341"/>
    <w:rsid w:val="00CC6D41"/>
    <w:rsid w:val="00D10109"/>
    <w:rsid w:val="00D124D3"/>
    <w:rsid w:val="00D45F4F"/>
    <w:rsid w:val="00DA0AD6"/>
    <w:rsid w:val="00DB68FA"/>
    <w:rsid w:val="00DF45B1"/>
    <w:rsid w:val="00E553DD"/>
    <w:rsid w:val="00E679C1"/>
    <w:rsid w:val="00E829F6"/>
    <w:rsid w:val="00E87894"/>
    <w:rsid w:val="00E91CD7"/>
    <w:rsid w:val="00EF5DC9"/>
    <w:rsid w:val="00F60326"/>
    <w:rsid w:val="00F63DAF"/>
    <w:rsid w:val="00F9155A"/>
    <w:rsid w:val="00F94DA6"/>
    <w:rsid w:val="00FB155C"/>
    <w:rsid w:val="00FB17E4"/>
    <w:rsid w:val="00FB298B"/>
    <w:rsid w:val="00FC47CE"/>
    <w:rsid w:val="00FE6E56"/>
    <w:rsid w:val="00FE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2C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608A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08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4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3A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ABD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01552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298B"/>
  </w:style>
  <w:style w:type="paragraph" w:customStyle="1" w:styleId="1">
    <w:name w:val="Без интервала1"/>
    <w:qFormat/>
    <w:rsid w:val="00FB298B"/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FB29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B298B"/>
  </w:style>
  <w:style w:type="paragraph" w:customStyle="1" w:styleId="a9">
    <w:name w:val="Мой стиль"/>
    <w:basedOn w:val="a"/>
    <w:link w:val="aa"/>
    <w:qFormat/>
    <w:rsid w:val="00FB298B"/>
    <w:pPr>
      <w:spacing w:after="16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Мой стиль Знак"/>
    <w:basedOn w:val="a0"/>
    <w:link w:val="a9"/>
    <w:locked/>
    <w:rsid w:val="00FB298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Rt+4XFz7T0W609Y90/6ZeNkSDTgi2GnXYvv58Ah75q8=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COz9EBlzAvrMsY7MVNA8MP6lKH/IU1ZE6LUXwxZ4LIceVryPQQ5jymag+oAwIB3K
iRNMYq86NaAGuyDauBvbTw==</SignatureValue>
  <KeyInfo>
    <X509Data>
      <X509Certificate>MIIJAzCCCLCgAwIBAgIRAOTQOZi/hb8DkXSgBxWIqWkwCgYIKoUDBwEBAwIwggFX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gdGB0LjQuDAeFw0yMjAyMjExNTM3MDBaFw0yMzA1MTcxNTM3MDBaMIICHzFHMEUG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BgNVHQ4EFgQUzmVCdtAo35yv+3q0ytrtW+3tK0IwggF3BgNVHSMEggFuMIIBaoAU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oNC+0YHRgdC40LiCCwDP6P9hAAAAAAX2MAoGCCqFAwcBAQMCA0EAf6gX3QAFRmYt
DBAMi/8aiCgh3Hg+0k1JRcpvREB7yZBqs2xeNu+FgJw0kC2uThqyDxs/4GU/XWSZ
KMc3nQ8dww==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ouoRIiB9+PljsIrnBt8iFLj5+yM=</DigestValue>
      </Reference>
      <Reference URI="/word/fontTable.xml?ContentType=application/vnd.openxmlformats-officedocument.wordprocessingml.fontTable+xml">
        <DigestMethod Algorithm="http://www.w3.org/2000/09/xmldsig#sha1"/>
        <DigestValue>kkcNLJ+4cR55qo+W3F87kIy0SPA=</DigestValue>
      </Reference>
      <Reference URI="/word/numbering.xml?ContentType=application/vnd.openxmlformats-officedocument.wordprocessingml.numbering+xml">
        <DigestMethod Algorithm="http://www.w3.org/2000/09/xmldsig#sha1"/>
        <DigestValue>riDTOQzPY34M/wYG4UoNHriPjpw=</DigestValue>
      </Reference>
      <Reference URI="/word/settings.xml?ContentType=application/vnd.openxmlformats-officedocument.wordprocessingml.settings+xml">
        <DigestMethod Algorithm="http://www.w3.org/2000/09/xmldsig#sha1"/>
        <DigestValue>gdt6M3dxVFaCTnQdt2o9MgQ4Imw=</DigestValue>
      </Reference>
      <Reference URI="/word/styles.xml?ContentType=application/vnd.openxmlformats-officedocument.wordprocessingml.styles+xml">
        <DigestMethod Algorithm="http://www.w3.org/2000/09/xmldsig#sha1"/>
        <DigestValue>Tf+T2MtkY9+WU0DhlSZlRrNqleY=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DMvRXZXheLZlBGAu16okCk4ZGTc=</DigestValue>
      </Reference>
    </Manifest>
    <SignatureProperties>
      <SignatureProperty Id="idSignatureTime" Target="#idPackageSignature">
        <mdssi:SignatureTime>
          <mdssi:Format>YYYY-MM-DDThh:mm:ssTZD</mdssi:Format>
          <mdssi:Value>2022-08-30T07:43:33Z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7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63</cp:revision>
  <cp:lastPrinted>2021-04-28T12:54:00Z</cp:lastPrinted>
  <dcterms:created xsi:type="dcterms:W3CDTF">2012-08-30T10:45:00Z</dcterms:created>
  <dcterms:modified xsi:type="dcterms:W3CDTF">2022-08-30T06:54:00Z</dcterms:modified>
</cp:coreProperties>
</file>